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28"/>
        </w:rPr>
      </w:pPr>
      <w:r>
        <w:rPr>
          <w:rFonts w:hint="eastAsia" w:asciiTheme="majorEastAsia" w:hAnsiTheme="majorEastAsia" w:eastAsiaTheme="majorEastAsia"/>
          <w:b/>
          <w:sz w:val="28"/>
        </w:rPr>
        <w:t>中外合作办学机构信息表（</w:t>
      </w:r>
      <w:r>
        <w:rPr>
          <w:rFonts w:hint="eastAsia" w:asciiTheme="majorEastAsia" w:hAnsiTheme="majorEastAsia" w:eastAsiaTheme="majorEastAsia"/>
          <w:b/>
          <w:sz w:val="28"/>
          <w:lang w:val="en-US" w:eastAsia="zh-CN"/>
        </w:rPr>
        <w:t>1929N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8"/>
        </w:rPr>
        <w:t>）</w:t>
      </w:r>
    </w:p>
    <w:tbl>
      <w:tblPr>
        <w:tblStyle w:val="6"/>
        <w:tblW w:w="149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369"/>
        <w:gridCol w:w="2693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机构名称</w:t>
            </w:r>
          </w:p>
        </w:tc>
        <w:tc>
          <w:tcPr>
            <w:tcW w:w="6369" w:type="dxa"/>
          </w:tcPr>
          <w:p>
            <w:pPr>
              <w:spacing w:after="0" w:line="220" w:lineRule="atLeast"/>
              <w:rPr>
                <w:rFonts w:ascii="Times New Roman" w:hAnsi="Times New Roman" w:cs="Times New Roman" w:eastAsiaTheme="minorEastAsia"/>
                <w:color w:val="000000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color w:val="000000"/>
                <w:szCs w:val="24"/>
              </w:rPr>
              <w:t>杭州电子科技大学圣光机联合学院</w:t>
            </w:r>
          </w:p>
          <w:p>
            <w:pPr>
              <w:spacing w:after="0" w:line="220" w:lineRule="atLeast"/>
              <w:rPr>
                <w:rFonts w:ascii="Times New Roman" w:hAnsi="Times New Roman" w:cs="Times New Roman" w:eastAsiaTheme="minorEastAsia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color w:val="000000"/>
                <w:szCs w:val="24"/>
              </w:rPr>
              <w:t>（英文：</w:t>
            </w:r>
            <w:r>
              <w:rPr>
                <w:rFonts w:ascii="Times New Roman" w:hAnsi="Times New Roman" w:cs="Times New Roman" w:eastAsiaTheme="minorEastAsia"/>
                <w:color w:val="000000"/>
                <w:szCs w:val="24"/>
              </w:rPr>
              <w:t>Hangzhou Dianzi University ITMO Joint Institute</w:t>
            </w:r>
            <w:r>
              <w:rPr>
                <w:rFonts w:ascii="Times New Roman" w:cs="Times New Roman" w:hAnsiTheme="minorEastAsia" w:eastAsiaTheme="minorEastAsia"/>
                <w:color w:val="000000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机构属性</w:t>
            </w: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Cs w:val="24"/>
              </w:rPr>
              <w:t>不具有法人资格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机构住所</w:t>
            </w:r>
          </w:p>
        </w:tc>
        <w:tc>
          <w:tcPr>
            <w:tcW w:w="6369" w:type="dxa"/>
          </w:tcPr>
          <w:p>
            <w:pPr>
              <w:spacing w:after="0" w:line="220" w:lineRule="atLeast"/>
              <w:rPr>
                <w:rFonts w:ascii="Times New Roman" w:hAnsi="Times New Roman" w:cs="Times New Roman" w:eastAsiaTheme="minorEastAsia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Cs w:val="24"/>
              </w:rPr>
              <w:t>浙江省杭州市江干区下沙高教园区</w:t>
            </w:r>
            <w:r>
              <w:rPr>
                <w:rFonts w:ascii="Times New Roman" w:hAnsi="Times New Roman" w:cs="Times New Roman" w:eastAsiaTheme="minorEastAsia"/>
                <w:szCs w:val="24"/>
              </w:rPr>
              <w:t>2</w:t>
            </w:r>
            <w:r>
              <w:rPr>
                <w:rFonts w:ascii="Times New Roman" w:cs="Times New Roman" w:hAnsiTheme="minorEastAsia" w:eastAsiaTheme="minorEastAsia"/>
                <w:szCs w:val="24"/>
              </w:rPr>
              <w:t>号大街</w:t>
            </w:r>
            <w:r>
              <w:rPr>
                <w:rFonts w:ascii="Times New Roman" w:hAnsi="Times New Roman" w:cs="Times New Roman" w:eastAsiaTheme="minorEastAsia"/>
                <w:szCs w:val="24"/>
              </w:rPr>
              <w:t>1158</w:t>
            </w:r>
            <w:r>
              <w:rPr>
                <w:rFonts w:ascii="Times New Roman" w:cs="Times New Roman" w:hAnsiTheme="minorEastAsia" w:eastAsiaTheme="minorEastAsia"/>
                <w:szCs w:val="24"/>
              </w:rPr>
              <w:t>号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Cs w:val="24"/>
              </w:rPr>
              <w:t>朱泽飞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中外合作办学者</w:t>
            </w:r>
          </w:p>
        </w:tc>
        <w:tc>
          <w:tcPr>
            <w:tcW w:w="6369" w:type="dxa"/>
          </w:tcPr>
          <w:p>
            <w:pPr>
              <w:spacing w:after="0" w:line="220" w:lineRule="atLeast"/>
              <w:jc w:val="both"/>
              <w:rPr>
                <w:rFonts w:ascii="Times New Roman" w:hAnsi="Times New Roman" w:cs="Times New Roman" w:eastAsiaTheme="minorEastAsia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Cs w:val="24"/>
              </w:rPr>
              <w:t>中方：杭州电子科技大学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校长或主要行政负责人</w:t>
            </w: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Cs w:val="24"/>
              </w:rPr>
              <w:t>郑    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</w:p>
        </w:tc>
        <w:tc>
          <w:tcPr>
            <w:tcW w:w="6369" w:type="dxa"/>
          </w:tcPr>
          <w:p>
            <w:pPr>
              <w:spacing w:after="0" w:line="220" w:lineRule="atLeast"/>
              <w:jc w:val="both"/>
              <w:rPr>
                <w:rFonts w:ascii="Times New Roman" w:hAnsi="Times New Roman" w:cs="Times New Roman" w:eastAsiaTheme="minorEastAsia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Cs w:val="24"/>
              </w:rPr>
              <w:t>外方：</w:t>
            </w:r>
            <w:r>
              <w:rPr>
                <w:rFonts w:ascii="Times New Roman" w:hAnsi="Times New Roman" w:cs="Times New Roman" w:eastAsiaTheme="minorEastAsia"/>
                <w:color w:val="000000"/>
                <w:szCs w:val="24"/>
                <w:lang w:eastAsia="ja-JP"/>
              </w:rPr>
              <w:t>Saint Petersburg National Research University of Information Technologies, Mechanics and Optics</w:t>
            </w:r>
            <w:r>
              <w:rPr>
                <w:rFonts w:ascii="Times New Roman" w:hAnsi="Times New Roman" w:cs="Times New Roman" w:eastAsiaTheme="minorEastAsia"/>
                <w:color w:val="000000"/>
                <w:szCs w:val="24"/>
              </w:rPr>
              <w:t>, Russia</w:t>
            </w:r>
          </w:p>
          <w:p>
            <w:pPr>
              <w:spacing w:after="0" w:line="220" w:lineRule="atLeast"/>
              <w:jc w:val="both"/>
              <w:rPr>
                <w:rFonts w:ascii="Times New Roman" w:hAnsi="Times New Roman" w:cs="Times New Roman" w:eastAsiaTheme="minorEastAsia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color w:val="000000"/>
                <w:szCs w:val="24"/>
              </w:rPr>
              <w:t>（</w:t>
            </w:r>
            <w:r>
              <w:rPr>
                <w:rFonts w:hint="eastAsia" w:ascii="Times New Roman" w:cs="Times New Roman" w:hAnsiTheme="minorEastAsia" w:eastAsiaTheme="minorEastAsia"/>
                <w:color w:val="000000"/>
                <w:szCs w:val="24"/>
              </w:rPr>
              <w:t>俄罗斯</w:t>
            </w:r>
            <w:r>
              <w:rPr>
                <w:rFonts w:ascii="Times New Roman" w:cs="Times New Roman" w:hAnsiTheme="minorEastAsia" w:eastAsiaTheme="minorEastAsia"/>
                <w:color w:val="000000"/>
                <w:szCs w:val="24"/>
              </w:rPr>
              <w:t>圣彼得堡国立研究型信息技术机械与光学大学）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合作办学者是否要求取得合理回报</w:t>
            </w: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办学层次和类别</w:t>
            </w:r>
          </w:p>
        </w:tc>
        <w:tc>
          <w:tcPr>
            <w:tcW w:w="6369" w:type="dxa"/>
            <w:vAlign w:val="center"/>
          </w:tcPr>
          <w:p>
            <w:pPr>
              <w:spacing w:after="0" w:line="220" w:lineRule="atLeast"/>
              <w:jc w:val="both"/>
              <w:rPr>
                <w:rFonts w:ascii="Times New Roman" w:hAnsi="Times New Roman" w:cs="Times New Roman" w:eastAsiaTheme="minorEastAsia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Cs w:val="24"/>
              </w:rPr>
              <w:t>本科生学历教育，硕士研究生学历教育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 w:val="24"/>
                <w:szCs w:val="24"/>
              </w:rPr>
              <w:t>学制</w:t>
            </w: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zCs w:val="24"/>
              </w:rPr>
              <w:t>本科生4年，硕士研究生2.5年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办学规模</w:t>
            </w:r>
          </w:p>
        </w:tc>
        <w:tc>
          <w:tcPr>
            <w:tcW w:w="6369" w:type="dxa"/>
          </w:tcPr>
          <w:p>
            <w:pPr>
              <w:spacing w:after="0" w:line="220" w:lineRule="atLeast"/>
              <w:rPr>
                <w:rFonts w:ascii="Times New Roman" w:hAnsi="Times New Roman" w:cs="Times New Roman" w:eastAsiaTheme="minorEastAsia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Cs w:val="24"/>
              </w:rPr>
              <w:t>办学总规模为</w:t>
            </w:r>
            <w:r>
              <w:rPr>
                <w:rFonts w:ascii="Times New Roman" w:hAnsi="Times New Roman" w:cs="Times New Roman" w:eastAsiaTheme="minorEastAsia"/>
                <w:szCs w:val="24"/>
              </w:rPr>
              <w:t>1040</w:t>
            </w:r>
            <w:r>
              <w:rPr>
                <w:rFonts w:ascii="Times New Roman" w:cs="Times New Roman" w:hAnsiTheme="minorEastAsia" w:eastAsiaTheme="minorEastAsia"/>
                <w:szCs w:val="24"/>
              </w:rPr>
              <w:t>人（在杭州电子科技大学招生计划内统筹安排），每年招收本科生</w:t>
            </w:r>
            <w:r>
              <w:rPr>
                <w:rFonts w:ascii="Times New Roman" w:hAnsi="Times New Roman" w:cs="Times New Roman" w:eastAsiaTheme="minorEastAsia"/>
                <w:szCs w:val="24"/>
              </w:rPr>
              <w:t>200</w:t>
            </w:r>
            <w:r>
              <w:rPr>
                <w:rFonts w:ascii="Times New Roman" w:cs="Times New Roman" w:hAnsiTheme="minorEastAsia" w:eastAsiaTheme="minorEastAsia"/>
                <w:szCs w:val="24"/>
              </w:rPr>
              <w:t>人（每专业每年招收</w:t>
            </w:r>
            <w:r>
              <w:rPr>
                <w:rFonts w:ascii="Times New Roman" w:hAnsi="Times New Roman" w:cs="Times New Roman" w:eastAsiaTheme="minorEastAsia"/>
                <w:szCs w:val="24"/>
              </w:rPr>
              <w:t>100</w:t>
            </w:r>
            <w:r>
              <w:rPr>
                <w:rFonts w:ascii="Times New Roman" w:cs="Times New Roman" w:hAnsiTheme="minorEastAsia" w:eastAsiaTheme="minorEastAsia"/>
                <w:szCs w:val="24"/>
              </w:rPr>
              <w:t>人）</w:t>
            </w:r>
            <w:r>
              <w:rPr>
                <w:rFonts w:hint="eastAsia" w:ascii="Times New Roman" w:cs="Times New Roman" w:hAnsiTheme="minorEastAsia" w:eastAsiaTheme="minorEastAsia"/>
                <w:szCs w:val="24"/>
              </w:rPr>
              <w:t>，</w:t>
            </w:r>
            <w:r>
              <w:rPr>
                <w:rFonts w:ascii="Times New Roman" w:cs="Times New Roman" w:hAnsiTheme="minorEastAsia" w:eastAsiaTheme="minorEastAsia"/>
                <w:szCs w:val="24"/>
              </w:rPr>
              <w:t>研究生</w:t>
            </w:r>
            <w:r>
              <w:rPr>
                <w:rFonts w:ascii="Times New Roman" w:hAnsi="Times New Roman" w:cs="Times New Roman" w:eastAsiaTheme="minorEastAsia"/>
                <w:szCs w:val="24"/>
              </w:rPr>
              <w:t>80</w:t>
            </w:r>
            <w:r>
              <w:rPr>
                <w:rFonts w:ascii="Times New Roman" w:cs="Times New Roman" w:hAnsiTheme="minorEastAsia" w:eastAsiaTheme="minorEastAsia"/>
                <w:szCs w:val="24"/>
              </w:rPr>
              <w:t>人</w:t>
            </w:r>
            <w:r>
              <w:rPr>
                <w:rFonts w:hint="eastAsia" w:ascii="Times New Roman" w:cs="Times New Roman" w:hAnsiTheme="minorEastAsia" w:eastAsiaTheme="minorEastAsia"/>
                <w:szCs w:val="24"/>
                <w:lang w:eastAsia="zh-CN"/>
              </w:rPr>
              <w:t>（</w:t>
            </w:r>
            <w:r>
              <w:rPr>
                <w:rFonts w:ascii="Times New Roman" w:cs="Times New Roman" w:hAnsiTheme="minorEastAsia" w:eastAsiaTheme="minorEastAsia"/>
                <w:szCs w:val="24"/>
              </w:rPr>
              <w:t>每专业每年招收</w:t>
            </w:r>
            <w:r>
              <w:rPr>
                <w:rFonts w:ascii="Times New Roman" w:hAnsi="Times New Roman" w:cs="Times New Roman" w:eastAsiaTheme="minorEastAsia"/>
                <w:szCs w:val="24"/>
              </w:rPr>
              <w:t>40</w:t>
            </w:r>
            <w:r>
              <w:rPr>
                <w:rFonts w:ascii="Times New Roman" w:cs="Times New Roman" w:hAnsiTheme="minorEastAsia" w:eastAsiaTheme="minorEastAsia"/>
                <w:szCs w:val="24"/>
              </w:rPr>
              <w:t>人）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招生起止年份</w:t>
            </w: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Cs w:val="24"/>
              </w:rPr>
              <w:t>本科生</w:t>
            </w:r>
            <w:r>
              <w:rPr>
                <w:rFonts w:ascii="Times New Roman" w:hAnsi="Times New Roman" w:cs="Times New Roman" w:eastAsiaTheme="minorEastAsia"/>
                <w:szCs w:val="24"/>
              </w:rPr>
              <w:t>201</w:t>
            </w:r>
            <w:r>
              <w:rPr>
                <w:rFonts w:hint="eastAsia" w:ascii="Times New Roman" w:hAnsi="Times New Roman" w:cs="Times New Roman" w:eastAsiaTheme="minorEastAsia"/>
                <w:szCs w:val="24"/>
              </w:rPr>
              <w:t>9</w:t>
            </w:r>
            <w:r>
              <w:rPr>
                <w:rFonts w:ascii="Times New Roman" w:hAnsi="Times New Roman" w:cs="Times New Roman" w:eastAsiaTheme="minorEastAsia"/>
                <w:szCs w:val="24"/>
              </w:rPr>
              <w:t>-20</w:t>
            </w:r>
            <w:r>
              <w:rPr>
                <w:rFonts w:hint="eastAsia" w:ascii="Times New Roman" w:hAnsi="Times New Roman" w:cs="Times New Roman" w:eastAsiaTheme="minorEastAsia"/>
                <w:szCs w:val="24"/>
              </w:rPr>
              <w:t>35</w:t>
            </w:r>
            <w:r>
              <w:rPr>
                <w:rFonts w:ascii="Times New Roman" w:cs="Times New Roman" w:hAnsiTheme="minorEastAsia" w:eastAsiaTheme="minorEastAsia"/>
                <w:szCs w:val="24"/>
              </w:rPr>
              <w:t>年（每年</w:t>
            </w:r>
            <w:r>
              <w:rPr>
                <w:rFonts w:ascii="Times New Roman" w:hAnsi="Times New Roman" w:cs="Times New Roman" w:eastAsiaTheme="minorEastAsia"/>
                <w:szCs w:val="24"/>
              </w:rPr>
              <w:t>1</w:t>
            </w:r>
            <w:r>
              <w:rPr>
                <w:rFonts w:ascii="Times New Roman" w:cs="Times New Roman" w:hAnsiTheme="minorEastAsia" w:eastAsiaTheme="minorEastAsia"/>
                <w:szCs w:val="24"/>
              </w:rPr>
              <w:t>期）</w:t>
            </w:r>
          </w:p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Cs w:val="24"/>
              </w:rPr>
              <w:t>硕士研究生</w:t>
            </w:r>
            <w:r>
              <w:rPr>
                <w:rFonts w:ascii="Times New Roman" w:hAnsi="Times New Roman" w:cs="Times New Roman" w:eastAsiaTheme="minorEastAsia"/>
                <w:szCs w:val="24"/>
              </w:rPr>
              <w:t>201</w:t>
            </w:r>
            <w:r>
              <w:rPr>
                <w:rFonts w:hint="eastAsia" w:ascii="Times New Roman" w:hAnsi="Times New Roman" w:cs="Times New Roman" w:eastAsiaTheme="minorEastAsia"/>
                <w:szCs w:val="24"/>
              </w:rPr>
              <w:t>9</w:t>
            </w:r>
            <w:r>
              <w:rPr>
                <w:rFonts w:ascii="Times New Roman" w:hAnsi="Times New Roman" w:cs="Times New Roman" w:eastAsiaTheme="minorEastAsia"/>
                <w:szCs w:val="24"/>
              </w:rPr>
              <w:t>-20</w:t>
            </w:r>
            <w:r>
              <w:rPr>
                <w:rFonts w:hint="eastAsia" w:ascii="Times New Roman" w:hAnsi="Times New Roman" w:cs="Times New Roman" w:eastAsiaTheme="minorEastAsia"/>
                <w:szCs w:val="24"/>
              </w:rPr>
              <w:t>36</w:t>
            </w:r>
            <w:r>
              <w:rPr>
                <w:rFonts w:ascii="Times New Roman" w:cs="Times New Roman" w:hAnsiTheme="minorEastAsia" w:eastAsiaTheme="minorEastAsia"/>
                <w:szCs w:val="24"/>
              </w:rPr>
              <w:t>年（每年</w:t>
            </w:r>
            <w:r>
              <w:rPr>
                <w:rFonts w:ascii="Times New Roman" w:hAnsi="Times New Roman" w:cs="Times New Roman" w:eastAsiaTheme="minorEastAsia"/>
                <w:szCs w:val="24"/>
              </w:rPr>
              <w:t>1</w:t>
            </w:r>
            <w:r>
              <w:rPr>
                <w:rFonts w:ascii="Times New Roman" w:cs="Times New Roman" w:hAnsiTheme="minorEastAsia" w:eastAsiaTheme="minorEastAsia"/>
                <w:szCs w:val="24"/>
              </w:rPr>
              <w:t>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招生方式</w:t>
            </w:r>
          </w:p>
        </w:tc>
        <w:tc>
          <w:tcPr>
            <w:tcW w:w="13031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ascii="Times New Roman" w:hAnsi="Times New Roman" w:cs="Times New Roman" w:eastAsiaTheme="minorEastAsia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Cs w:val="24"/>
              </w:rPr>
              <w:t>本科生：按照国家普通高校招生录取政策规定执行；</w:t>
            </w:r>
          </w:p>
          <w:p>
            <w:pPr>
              <w:spacing w:after="0" w:line="220" w:lineRule="atLeast"/>
              <w:jc w:val="both"/>
              <w:rPr>
                <w:rFonts w:ascii="Times New Roman" w:hAnsi="Times New Roman" w:cs="Times New Roman" w:eastAsiaTheme="minorEastAsia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Cs w:val="24"/>
              </w:rPr>
              <w:t>硕士研究生：纳入全国硕士研究生招生计划，参加全国硕士研究生统一入学考试，并按照国家硕士研究生招生录取政策进行录取。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开设专业或课程</w:t>
            </w:r>
          </w:p>
        </w:tc>
        <w:tc>
          <w:tcPr>
            <w:tcW w:w="13031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ascii="Times New Roman" w:hAnsi="Times New Roman" w:cs="Times New Roman" w:eastAsiaTheme="minorEastAsia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Cs w:val="24"/>
              </w:rPr>
              <w:t>本科：计算机科学与技术（</w:t>
            </w:r>
            <w:r>
              <w:rPr>
                <w:rFonts w:hint="eastAsia" w:ascii="Times New Roman" w:cs="Times New Roman" w:hAnsiTheme="minorEastAsia" w:eastAsiaTheme="minorEastAsia"/>
                <w:szCs w:val="24"/>
              </w:rPr>
              <w:t>080901H</w:t>
            </w:r>
            <w:r>
              <w:rPr>
                <w:rFonts w:ascii="Times New Roman" w:cs="Times New Roman" w:hAnsiTheme="minorEastAsia" w:eastAsiaTheme="minorEastAsia"/>
                <w:szCs w:val="24"/>
              </w:rPr>
              <w:t>）、自动化（</w:t>
            </w:r>
            <w:r>
              <w:rPr>
                <w:rFonts w:hint="eastAsia" w:ascii="Times New Roman" w:cs="Times New Roman" w:hAnsiTheme="minorEastAsia" w:eastAsiaTheme="minorEastAsia"/>
                <w:szCs w:val="24"/>
              </w:rPr>
              <w:t>080801H</w:t>
            </w:r>
            <w:r>
              <w:rPr>
                <w:rFonts w:ascii="Times New Roman" w:cs="Times New Roman" w:hAnsiTheme="minorEastAsia" w:eastAsiaTheme="minorEastAsia"/>
                <w:szCs w:val="24"/>
              </w:rPr>
              <w:t>）</w:t>
            </w:r>
          </w:p>
          <w:p>
            <w:pPr>
              <w:spacing w:after="0" w:line="220" w:lineRule="atLeast"/>
              <w:jc w:val="both"/>
              <w:rPr>
                <w:rFonts w:ascii="Times New Roman" w:cs="Times New Roman" w:hAnsiTheme="minorEastAsia" w:eastAsiaTheme="minorEastAsia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Cs w:val="24"/>
              </w:rPr>
              <w:t>硕士：计算机技术、控制工程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颁发证书</w:t>
            </w:r>
          </w:p>
        </w:tc>
        <w:tc>
          <w:tcPr>
            <w:tcW w:w="13031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Cs w:val="24"/>
              </w:rPr>
              <w:t>中方：杭州电子科技大学本科毕业证书、学士学位证书；杭州电子科技大学研究生毕业证书、硕士学位证书。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</w:p>
        </w:tc>
        <w:tc>
          <w:tcPr>
            <w:tcW w:w="13031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ascii="Times New Roman" w:hAnsi="Times New Roman" w:cs="Times New Roman" w:eastAsiaTheme="minorEastAsia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Cs w:val="24"/>
              </w:rPr>
              <w:t>外方：</w:t>
            </w:r>
            <w:r>
              <w:rPr>
                <w:rFonts w:ascii="Times New Roman" w:hAnsi="Times New Roman" w:cs="Times New Roman" w:eastAsiaTheme="minorEastAsia"/>
                <w:sz w:val="21"/>
                <w:szCs w:val="24"/>
              </w:rPr>
              <w:t xml:space="preserve">«Санкт-Петербурский Национальный Исследовательский Университет Информационных Технологий,Механики и Оптики» Диплом бакалавра по направлению подготовки “ Управление в технических системах ” </w:t>
            </w:r>
            <w:r>
              <w:rPr>
                <w:rFonts w:ascii="Times New Roman" w:cs="Times New Roman" w:hAnsiTheme="minorEastAsia" w:eastAsiaTheme="minorEastAsia"/>
                <w:sz w:val="21"/>
                <w:szCs w:val="24"/>
              </w:rPr>
              <w:t>系统技术控制专业学士学位证书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  <w:t>；</w:t>
            </w:r>
            <w:r>
              <w:rPr>
                <w:rFonts w:ascii="Times New Roman" w:hAnsi="Times New Roman" w:cs="Times New Roman" w:eastAsiaTheme="minorEastAsia"/>
                <w:sz w:val="21"/>
                <w:szCs w:val="24"/>
              </w:rPr>
              <w:t>«Санкт-Петербурский Национальный Исследовательский Университет Информационных Технологий,Механики и Оптики» Диплом бакалавра по направлению подготовки  “Информатика и вычислительная техника ”</w:t>
            </w:r>
            <w:r>
              <w:rPr>
                <w:rFonts w:ascii="Times New Roman" w:cs="Times New Roman" w:hAnsiTheme="minorEastAsia" w:eastAsiaTheme="minorEastAsia"/>
                <w:sz w:val="21"/>
                <w:szCs w:val="24"/>
              </w:rPr>
              <w:t>信息和计算机技术专业学士学位证书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  <w:t>；</w:t>
            </w:r>
            <w:r>
              <w:rPr>
                <w:rFonts w:ascii="Times New Roman" w:hAnsi="Times New Roman" w:cs="Times New Roman" w:eastAsiaTheme="minorEastAsia"/>
                <w:sz w:val="21"/>
                <w:szCs w:val="24"/>
              </w:rPr>
              <w:t>«Санкт-Петербурский Национальный Исследовательский Университет Информационных Технологий,Механики и Оптики» Диплом магистра по направлению подготовки “ Управление в технических системах ”</w:t>
            </w:r>
            <w:r>
              <w:rPr>
                <w:rFonts w:ascii="Times New Roman" w:cs="Times New Roman" w:hAnsiTheme="minorEastAsia" w:eastAsiaTheme="minorEastAsia"/>
                <w:sz w:val="21"/>
                <w:szCs w:val="24"/>
              </w:rPr>
              <w:t>系统技术控制专业硕士学位证书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4"/>
              </w:rPr>
              <w:t>；</w:t>
            </w:r>
            <w:r>
              <w:rPr>
                <w:rFonts w:ascii="Times New Roman" w:hAnsi="Times New Roman" w:cs="Times New Roman" w:eastAsiaTheme="minorEastAsia"/>
                <w:sz w:val="21"/>
                <w:szCs w:val="24"/>
              </w:rPr>
              <w:t>«Санкт-Петербурский Национальный Исследовательский Университет Информационных Технологий,Механики и Оптики» Диплом магистрапо направлению подготовки “Информатика и вычислительная техника ”</w:t>
            </w:r>
            <w:r>
              <w:rPr>
                <w:rFonts w:ascii="Times New Roman" w:cs="Times New Roman" w:hAnsiTheme="minorEastAsia" w:eastAsiaTheme="minorEastAsia"/>
                <w:sz w:val="21"/>
                <w:szCs w:val="24"/>
              </w:rPr>
              <w:t>信息和计算机技术专业硕士学位证书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审批机关</w:t>
            </w:r>
          </w:p>
        </w:tc>
        <w:tc>
          <w:tcPr>
            <w:tcW w:w="13031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szCs w:val="24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许可证编号</w:t>
            </w:r>
          </w:p>
        </w:tc>
        <w:tc>
          <w:tcPr>
            <w:tcW w:w="13031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MOE33RUA02DNR20181929N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许可证有效期</w:t>
            </w:r>
          </w:p>
        </w:tc>
        <w:tc>
          <w:tcPr>
            <w:tcW w:w="13031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Cs w:val="24"/>
              </w:rPr>
              <w:t>20</w:t>
            </w:r>
            <w:r>
              <w:rPr>
                <w:rFonts w:hint="eastAsia" w:ascii="Times New Roman" w:hAnsi="Times New Roman" w:cs="Times New Roman" w:eastAsiaTheme="minorEastAsia"/>
                <w:szCs w:val="24"/>
              </w:rPr>
              <w:t>39</w:t>
            </w:r>
            <w:r>
              <w:rPr>
                <w:rFonts w:ascii="Times New Roman" w:cs="Times New Roman" w:hAnsiTheme="minorEastAsia" w:eastAsiaTheme="minorEastAsia"/>
                <w:szCs w:val="24"/>
              </w:rPr>
              <w:t>年</w:t>
            </w:r>
            <w:r>
              <w:rPr>
                <w:rFonts w:ascii="Times New Roman" w:hAnsi="Times New Roman" w:cs="Times New Roman" w:eastAsiaTheme="minorEastAsia"/>
                <w:szCs w:val="24"/>
              </w:rPr>
              <w:t>12</w:t>
            </w:r>
            <w:r>
              <w:rPr>
                <w:rFonts w:ascii="Times New Roman" w:cs="Times New Roman" w:hAnsiTheme="minorEastAsia" w:eastAsiaTheme="minorEastAsia"/>
                <w:szCs w:val="24"/>
              </w:rPr>
              <w:t>月</w:t>
            </w:r>
            <w:r>
              <w:rPr>
                <w:rFonts w:ascii="Times New Roman" w:hAnsi="Times New Roman" w:cs="Times New Roman" w:eastAsiaTheme="minorEastAsia"/>
                <w:szCs w:val="24"/>
              </w:rPr>
              <w:t>31</w:t>
            </w:r>
            <w:r>
              <w:rPr>
                <w:rFonts w:ascii="Times New Roman" w:cs="Times New Roman" w:hAnsiTheme="minorEastAsia" w:eastAsiaTheme="minorEastAsia"/>
                <w:szCs w:val="24"/>
              </w:rPr>
              <w:t>日</w:t>
            </w:r>
          </w:p>
        </w:tc>
      </w:tr>
    </w:tbl>
    <w:p>
      <w:pPr>
        <w:spacing w:line="220" w:lineRule="atLeast"/>
        <w:jc w:val="right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cs="Times New Roman" w:hAnsiTheme="minorEastAsia" w:eastAsiaTheme="minorEastAsia"/>
          <w:sz w:val="24"/>
          <w:szCs w:val="24"/>
        </w:rPr>
        <w:t>制表时间：</w:t>
      </w:r>
      <w:r>
        <w:rPr>
          <w:rFonts w:ascii="Times New Roman" w:hAnsi="Times New Roman" w:cs="Times New Roman" w:eastAsiaTheme="minorEastAsia"/>
          <w:sz w:val="24"/>
          <w:szCs w:val="24"/>
        </w:rPr>
        <w:t>2018</w:t>
      </w:r>
      <w:r>
        <w:rPr>
          <w:rFonts w:ascii="Times New Roman" w:cs="Times New Roman" w:hAnsiTheme="minorEastAsia" w:eastAsiaTheme="minorEastAsia"/>
          <w:sz w:val="24"/>
          <w:szCs w:val="24"/>
        </w:rPr>
        <w:t>年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8</w:t>
      </w:r>
      <w:r>
        <w:rPr>
          <w:rFonts w:ascii="Times New Roman" w:cs="Times New Roman" w:hAnsiTheme="minorEastAsia" w:eastAsiaTheme="minorEastAsia"/>
          <w:sz w:val="24"/>
          <w:szCs w:val="24"/>
        </w:rPr>
        <w:t>月</w:t>
      </w:r>
    </w:p>
    <w:sectPr>
      <w:pgSz w:w="16838" w:h="11906" w:orient="landscape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400A4"/>
    <w:rsid w:val="0004707D"/>
    <w:rsid w:val="0005624A"/>
    <w:rsid w:val="00057757"/>
    <w:rsid w:val="000C4AD8"/>
    <w:rsid w:val="0014516C"/>
    <w:rsid w:val="00174CAF"/>
    <w:rsid w:val="00174EE6"/>
    <w:rsid w:val="001E11BF"/>
    <w:rsid w:val="002918E3"/>
    <w:rsid w:val="002F3E50"/>
    <w:rsid w:val="00323B43"/>
    <w:rsid w:val="00332F87"/>
    <w:rsid w:val="003D37D8"/>
    <w:rsid w:val="00426133"/>
    <w:rsid w:val="004358AB"/>
    <w:rsid w:val="004D2402"/>
    <w:rsid w:val="004F426D"/>
    <w:rsid w:val="00521641"/>
    <w:rsid w:val="00541623"/>
    <w:rsid w:val="0056175D"/>
    <w:rsid w:val="007C79AF"/>
    <w:rsid w:val="00804C8C"/>
    <w:rsid w:val="00822231"/>
    <w:rsid w:val="008B7726"/>
    <w:rsid w:val="008C34BF"/>
    <w:rsid w:val="008D4CAB"/>
    <w:rsid w:val="00955149"/>
    <w:rsid w:val="00975494"/>
    <w:rsid w:val="00991D67"/>
    <w:rsid w:val="009A315C"/>
    <w:rsid w:val="009C2E3C"/>
    <w:rsid w:val="00A118B9"/>
    <w:rsid w:val="00A67F8F"/>
    <w:rsid w:val="00A95C73"/>
    <w:rsid w:val="00AC3F59"/>
    <w:rsid w:val="00AC432B"/>
    <w:rsid w:val="00B45C69"/>
    <w:rsid w:val="00B5526C"/>
    <w:rsid w:val="00B940BF"/>
    <w:rsid w:val="00BC6DDE"/>
    <w:rsid w:val="00CA744A"/>
    <w:rsid w:val="00CE195B"/>
    <w:rsid w:val="00CE4C71"/>
    <w:rsid w:val="00D31D50"/>
    <w:rsid w:val="00DD17C1"/>
    <w:rsid w:val="00E21F0E"/>
    <w:rsid w:val="00E944F0"/>
    <w:rsid w:val="00EB450B"/>
    <w:rsid w:val="00F8010F"/>
    <w:rsid w:val="00F91490"/>
    <w:rsid w:val="3ACA7D10"/>
    <w:rsid w:val="45B7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1438</Characters>
  <Lines>11</Lines>
  <Paragraphs>3</Paragraphs>
  <TotalTime>86</TotalTime>
  <ScaleCrop>false</ScaleCrop>
  <LinksUpToDate>false</LinksUpToDate>
  <CharactersWithSpaces>1687</CharactersWithSpaces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Sue</cp:lastModifiedBy>
  <dcterms:modified xsi:type="dcterms:W3CDTF">2018-09-27T03:45:52Z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