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left"/>
        <w:rPr>
          <w:rFonts w:hint="eastAsia" w:ascii="黑体" w:hAnsi="黑体" w:eastAsia="黑体" w:cs="黑体"/>
          <w:b w:val="0"/>
          <w:bCs/>
          <w:color w:val="auto"/>
          <w:sz w:val="28"/>
          <w:lang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color w:val="auto"/>
          <w:sz w:val="28"/>
          <w:lang w:eastAsia="zh-CN"/>
        </w:rPr>
        <w:t>附件</w:t>
      </w:r>
    </w:p>
    <w:bookmarkEnd w:id="0"/>
    <w:p>
      <w:pPr>
        <w:spacing w:line="220" w:lineRule="atLeast"/>
        <w:jc w:val="center"/>
        <w:rPr>
          <w:rFonts w:asciiTheme="majorEastAsia" w:hAnsiTheme="majorEastAsia" w:eastAsiaTheme="majorEastAsia"/>
          <w:b/>
          <w:color w:val="auto"/>
          <w:sz w:val="28"/>
        </w:rPr>
      </w:pPr>
      <w:r>
        <w:rPr>
          <w:rFonts w:hint="eastAsia" w:asciiTheme="majorEastAsia" w:hAnsiTheme="majorEastAsia" w:eastAsiaTheme="majorEastAsia"/>
          <w:b/>
          <w:color w:val="auto"/>
          <w:sz w:val="28"/>
        </w:rPr>
        <w:t>中外合作办学机构信息表（1931N）</w:t>
      </w:r>
    </w:p>
    <w:tbl>
      <w:tblPr>
        <w:tblStyle w:val="6"/>
        <w:tblW w:w="149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6321"/>
        <w:gridCol w:w="2673"/>
        <w:gridCol w:w="3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9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机构名称</w:t>
            </w:r>
          </w:p>
        </w:tc>
        <w:tc>
          <w:tcPr>
            <w:tcW w:w="6321" w:type="dxa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成都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理工大学牛津布鲁克斯学院</w:t>
            </w:r>
          </w:p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（英文：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</w:rPr>
              <w:t>Chengdu University of Technology Oxford Brookes College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）</w:t>
            </w:r>
          </w:p>
        </w:tc>
        <w:tc>
          <w:tcPr>
            <w:tcW w:w="26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机构属性</w:t>
            </w:r>
          </w:p>
        </w:tc>
        <w:tc>
          <w:tcPr>
            <w:tcW w:w="399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不具有法人资格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9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机构住所</w:t>
            </w:r>
          </w:p>
        </w:tc>
        <w:tc>
          <w:tcPr>
            <w:tcW w:w="6321" w:type="dxa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四川省成都市成华区二仙桥东三路1号</w:t>
            </w:r>
          </w:p>
        </w:tc>
        <w:tc>
          <w:tcPr>
            <w:tcW w:w="26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法定代表人</w:t>
            </w:r>
          </w:p>
        </w:tc>
        <w:tc>
          <w:tcPr>
            <w:tcW w:w="399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龚灏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937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中外合作办学者</w:t>
            </w:r>
          </w:p>
        </w:tc>
        <w:tc>
          <w:tcPr>
            <w:tcW w:w="6321" w:type="dxa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中方：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成都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理工大学</w:t>
            </w:r>
          </w:p>
        </w:tc>
        <w:tc>
          <w:tcPr>
            <w:tcW w:w="26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校长或主要行政负责人</w:t>
            </w:r>
          </w:p>
        </w:tc>
        <w:tc>
          <w:tcPr>
            <w:tcW w:w="399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Times New Roman" w:hAnsi="Times New Roman" w:cs="Times New Roman" w:eastAsiaTheme="minorEastAsia"/>
                <w:color w:val="auto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  <w:lang w:eastAsia="zh-CN"/>
              </w:rPr>
              <w:t>刘树根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93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外方：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</w:rPr>
              <w:t>Oxford Brookes University, UK</w:t>
            </w:r>
          </w:p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（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英国牛津布鲁克斯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大学）</w:t>
            </w:r>
          </w:p>
        </w:tc>
        <w:tc>
          <w:tcPr>
            <w:tcW w:w="26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合作办学者是否要求取得合理回报</w:t>
            </w:r>
          </w:p>
        </w:tc>
        <w:tc>
          <w:tcPr>
            <w:tcW w:w="399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办学层次和类别</w:t>
            </w:r>
          </w:p>
        </w:tc>
        <w:tc>
          <w:tcPr>
            <w:tcW w:w="6321" w:type="dxa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本科学历教育</w:t>
            </w:r>
          </w:p>
        </w:tc>
        <w:tc>
          <w:tcPr>
            <w:tcW w:w="26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  <w:t>学制</w:t>
            </w:r>
          </w:p>
        </w:tc>
        <w:tc>
          <w:tcPr>
            <w:tcW w:w="399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</w:rPr>
              <w:t>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9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办学规模</w:t>
            </w:r>
          </w:p>
        </w:tc>
        <w:tc>
          <w:tcPr>
            <w:tcW w:w="6321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Times New Roman" w:hAnsi="Times New Roman" w:cs="Times New Roman" w:eastAsiaTheme="minorEastAsia"/>
                <w:color w:val="auto"/>
                <w:szCs w:val="24"/>
                <w:lang w:eastAsia="zh-CN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办学总规模为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  <w:lang w:val="en-US" w:eastAsia="zh-CN"/>
              </w:rPr>
              <w:t>960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人（在成都理工大学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年度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招生计划内统筹安排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），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每专业每年招收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1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0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人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。</w:t>
            </w:r>
          </w:p>
        </w:tc>
        <w:tc>
          <w:tcPr>
            <w:tcW w:w="26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招生起止年份</w:t>
            </w:r>
          </w:p>
        </w:tc>
        <w:tc>
          <w:tcPr>
            <w:tcW w:w="399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cs="Times New Roman" w:hAnsiTheme="minorEastAsia" w:eastAsiaTheme="minorEastAsia"/>
                <w:color w:val="auto"/>
                <w:szCs w:val="24"/>
              </w:rPr>
            </w:pP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201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</w:rPr>
              <w:t>9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-20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</w:rPr>
              <w:t>24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年（每年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1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招生方式</w:t>
            </w:r>
          </w:p>
        </w:tc>
        <w:tc>
          <w:tcPr>
            <w:tcW w:w="12986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Times New Roman" w:hAnsi="Times New Roman" w:cs="Times New Roman" w:eastAsiaTheme="minorEastAsia"/>
                <w:color w:val="auto"/>
                <w:szCs w:val="24"/>
                <w:lang w:val="en-US" w:eastAsia="zh-CN"/>
              </w:rPr>
            </w:pP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纳入国家普通高等学校招生计划，并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按照国家普通高校招生录取政策规定执行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开设专业或课程</w:t>
            </w:r>
          </w:p>
        </w:tc>
        <w:tc>
          <w:tcPr>
            <w:tcW w:w="12986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计算机科学与技术（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080901H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）、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软件工程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（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080902H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937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颁发证书</w:t>
            </w:r>
          </w:p>
        </w:tc>
        <w:tc>
          <w:tcPr>
            <w:tcW w:w="12986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中方：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成都理工大学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本科毕业证书、学士学位证书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93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12986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cs="Times New Roman" w:hAnsiTheme="minorEastAsia" w:eastAsiaTheme="minorEastAsia"/>
                <w:color w:val="auto"/>
                <w:szCs w:val="24"/>
                <w:lang w:val="en-GB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外方：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val="en-US" w:eastAsia="zh-CN"/>
              </w:rPr>
              <w:t xml:space="preserve">Bachelor of Science in 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  <w:lang w:val="en-GB"/>
              </w:rPr>
              <w:t>Computer Science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val="en-GB"/>
              </w:rPr>
              <w:t xml:space="preserve">计算机科学理学学士学位证书； 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val="en-US" w:eastAsia="zh-CN"/>
              </w:rPr>
              <w:t xml:space="preserve">Bachelor of Science in 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  <w:lang w:val="en-GB"/>
              </w:rPr>
              <w:t>Software Development for Business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val="en-GB"/>
              </w:rPr>
              <w:t xml:space="preserve"> 商务软件开发理学学士学位证书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审批机关</w:t>
            </w:r>
          </w:p>
        </w:tc>
        <w:tc>
          <w:tcPr>
            <w:tcW w:w="12986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许可证编号</w:t>
            </w:r>
          </w:p>
        </w:tc>
        <w:tc>
          <w:tcPr>
            <w:tcW w:w="12986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  <w:t>MOE51UKA02DNR2018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1931N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许可证有效期</w:t>
            </w:r>
          </w:p>
        </w:tc>
        <w:tc>
          <w:tcPr>
            <w:tcW w:w="12986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20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</w:rPr>
              <w:t>28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年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12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月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31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日</w:t>
            </w:r>
          </w:p>
        </w:tc>
      </w:tr>
    </w:tbl>
    <w:p>
      <w:pPr>
        <w:spacing w:line="220" w:lineRule="atLeast"/>
        <w:jc w:val="right"/>
        <w:rPr>
          <w:rFonts w:hint="eastAsia" w:ascii="Times New Roman" w:cs="Times New Roman" w:hAnsiTheme="minorEastAsia" w:eastAsiaTheme="minorEastAsia"/>
          <w:color w:val="auto"/>
          <w:sz w:val="24"/>
          <w:szCs w:val="24"/>
        </w:rPr>
      </w:pPr>
      <w:r>
        <w:rPr>
          <w:rFonts w:ascii="Times New Roman" w:cs="Times New Roman" w:hAnsiTheme="minorEastAsia" w:eastAsiaTheme="minorEastAsia"/>
          <w:color w:val="auto"/>
          <w:sz w:val="24"/>
          <w:szCs w:val="24"/>
        </w:rPr>
        <w:t>制表时间：</w:t>
      </w:r>
      <w:r>
        <w:rPr>
          <w:rFonts w:ascii="Times New Roman" w:hAnsi="Times New Roman" w:cs="Times New Roman" w:eastAsiaTheme="minorEastAsia"/>
          <w:color w:val="auto"/>
          <w:sz w:val="24"/>
          <w:szCs w:val="24"/>
        </w:rPr>
        <w:t>201</w:t>
      </w:r>
      <w: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val="en-US" w:eastAsia="zh-CN"/>
        </w:rPr>
        <w:t>9</w:t>
      </w:r>
      <w:r>
        <w:rPr>
          <w:rFonts w:ascii="Times New Roman" w:cs="Times New Roman" w:hAnsiTheme="minorEastAsia" w:eastAsiaTheme="minorEastAsia"/>
          <w:color w:val="auto"/>
          <w:sz w:val="24"/>
          <w:szCs w:val="24"/>
        </w:rPr>
        <w:t>年</w:t>
      </w:r>
      <w:r>
        <w:rPr>
          <w:rFonts w:hint="eastAsia" w:ascii="Times New Roman" w:hAnsi="Times New Roman" w:cs="Times New Roman" w:eastAsiaTheme="minorEastAsia"/>
          <w:color w:val="auto"/>
          <w:sz w:val="24"/>
          <w:szCs w:val="24"/>
        </w:rPr>
        <w:t>1</w:t>
      </w:r>
      <w:r>
        <w:rPr>
          <w:rFonts w:ascii="Times New Roman" w:cs="Times New Roman" w:hAnsiTheme="minorEastAsia" w:eastAsiaTheme="minorEastAsia"/>
          <w:color w:val="auto"/>
          <w:sz w:val="24"/>
          <w:szCs w:val="24"/>
        </w:rPr>
        <w:t>月</w:t>
      </w:r>
    </w:p>
    <w:sectPr>
      <w:pgSz w:w="16838" w:h="11906" w:orient="landscape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400A4"/>
    <w:rsid w:val="0004707D"/>
    <w:rsid w:val="0005624A"/>
    <w:rsid w:val="00057757"/>
    <w:rsid w:val="000834BC"/>
    <w:rsid w:val="000C4AD8"/>
    <w:rsid w:val="0014516C"/>
    <w:rsid w:val="00170AD3"/>
    <w:rsid w:val="00174CAF"/>
    <w:rsid w:val="00174EE6"/>
    <w:rsid w:val="001E11BF"/>
    <w:rsid w:val="002918E3"/>
    <w:rsid w:val="002F3E50"/>
    <w:rsid w:val="00323B43"/>
    <w:rsid w:val="00332F87"/>
    <w:rsid w:val="00342B1A"/>
    <w:rsid w:val="003D37D8"/>
    <w:rsid w:val="00426133"/>
    <w:rsid w:val="004358AB"/>
    <w:rsid w:val="004D2402"/>
    <w:rsid w:val="004F426D"/>
    <w:rsid w:val="00521641"/>
    <w:rsid w:val="00541623"/>
    <w:rsid w:val="0056175D"/>
    <w:rsid w:val="00575AFF"/>
    <w:rsid w:val="005F1FA1"/>
    <w:rsid w:val="007A5C94"/>
    <w:rsid w:val="007C79AF"/>
    <w:rsid w:val="00804C8C"/>
    <w:rsid w:val="00822231"/>
    <w:rsid w:val="008B7726"/>
    <w:rsid w:val="008C34BF"/>
    <w:rsid w:val="008D4CAB"/>
    <w:rsid w:val="00955149"/>
    <w:rsid w:val="00975494"/>
    <w:rsid w:val="00991D67"/>
    <w:rsid w:val="009A315C"/>
    <w:rsid w:val="009C2E3C"/>
    <w:rsid w:val="00A118B9"/>
    <w:rsid w:val="00A135DF"/>
    <w:rsid w:val="00A67F8F"/>
    <w:rsid w:val="00A95C73"/>
    <w:rsid w:val="00AC3F59"/>
    <w:rsid w:val="00AC432B"/>
    <w:rsid w:val="00B45C69"/>
    <w:rsid w:val="00B5526C"/>
    <w:rsid w:val="00B940BF"/>
    <w:rsid w:val="00BC6DDE"/>
    <w:rsid w:val="00CA744A"/>
    <w:rsid w:val="00CE195B"/>
    <w:rsid w:val="00CE4C71"/>
    <w:rsid w:val="00D31D50"/>
    <w:rsid w:val="00D708CE"/>
    <w:rsid w:val="00DD17C1"/>
    <w:rsid w:val="00E21F0E"/>
    <w:rsid w:val="00E944F0"/>
    <w:rsid w:val="00EB450B"/>
    <w:rsid w:val="00F8010F"/>
    <w:rsid w:val="00F91490"/>
    <w:rsid w:val="02884565"/>
    <w:rsid w:val="08826B86"/>
    <w:rsid w:val="0D2D36EB"/>
    <w:rsid w:val="1F941F30"/>
    <w:rsid w:val="23075040"/>
    <w:rsid w:val="234D777D"/>
    <w:rsid w:val="3ACA7D10"/>
    <w:rsid w:val="3FEB352D"/>
    <w:rsid w:val="45B76ED1"/>
    <w:rsid w:val="48A67BCC"/>
    <w:rsid w:val="4F873FE5"/>
    <w:rsid w:val="762B68C0"/>
    <w:rsid w:val="7944251F"/>
    <w:rsid w:val="7E96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Footer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553</Characters>
  <Lines>4</Lines>
  <Paragraphs>1</Paragraphs>
  <TotalTime>11</TotalTime>
  <ScaleCrop>false</ScaleCrop>
  <LinksUpToDate>false</LinksUpToDate>
  <CharactersWithSpaces>648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2018-12-10T04:14:00Z</dcterms:created>
  <dc:creator>Administrator</dc:creator>
  <cp:lastModifiedBy>Sue</cp:lastModifiedBy>
  <cp:lastPrinted>2019-01-10T02:10:00Z</cp:lastPrinted>
  <dcterms:modified xsi:type="dcterms:W3CDTF">2019-01-23T00:16:28Z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