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A2" w:rsidRDefault="000911A2" w:rsidP="000911A2">
      <w:pPr>
        <w:widowControl/>
        <w:spacing w:line="560" w:lineRule="exact"/>
        <w:jc w:val="left"/>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sz w:val="32"/>
          <w:szCs w:val="32"/>
        </w:rPr>
        <w:t>1</w:t>
      </w:r>
    </w:p>
    <w:p w:rsidR="000911A2" w:rsidRDefault="000911A2" w:rsidP="000911A2">
      <w:pPr>
        <w:widowControl/>
        <w:spacing w:line="560" w:lineRule="exact"/>
        <w:jc w:val="left"/>
        <w:rPr>
          <w:rFonts w:ascii="Times New Roman" w:eastAsia="黑体" w:hAnsi="Times New Roman" w:cs="Times New Roman"/>
          <w:sz w:val="28"/>
          <w:szCs w:val="28"/>
        </w:rPr>
      </w:pPr>
    </w:p>
    <w:p w:rsidR="000911A2" w:rsidRDefault="000911A2" w:rsidP="000911A2">
      <w:pPr>
        <w:widowControl/>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“百个研究生样板党支部”创建名单</w:t>
      </w:r>
    </w:p>
    <w:p w:rsidR="000911A2" w:rsidRDefault="000911A2" w:rsidP="000911A2">
      <w:pPr>
        <w:spacing w:line="560" w:lineRule="exact"/>
        <w:jc w:val="center"/>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（排名不分前后）</w:t>
      </w:r>
    </w:p>
    <w:p w:rsidR="000911A2" w:rsidRDefault="000911A2" w:rsidP="000911A2">
      <w:pPr>
        <w:spacing w:line="560" w:lineRule="exact"/>
        <w:jc w:val="center"/>
        <w:rPr>
          <w:rFonts w:ascii="Times New Roman" w:hAnsi="Times New Roman"/>
        </w:rPr>
      </w:pPr>
    </w:p>
    <w:tbl>
      <w:tblPr>
        <w:tblStyle w:val="a3"/>
        <w:tblW w:w="10485" w:type="dxa"/>
        <w:jc w:val="center"/>
        <w:tblLook w:val="04A0" w:firstRow="1" w:lastRow="0" w:firstColumn="1" w:lastColumn="0" w:noHBand="0" w:noVBand="1"/>
      </w:tblPr>
      <w:tblGrid>
        <w:gridCol w:w="988"/>
        <w:gridCol w:w="9497"/>
      </w:tblGrid>
      <w:tr w:rsidR="000911A2" w:rsidTr="00E332B5">
        <w:trPr>
          <w:trHeight w:hRule="exact" w:val="850"/>
          <w:tblHeader/>
          <w:jc w:val="center"/>
        </w:trPr>
        <w:tc>
          <w:tcPr>
            <w:tcW w:w="988" w:type="dxa"/>
            <w:vAlign w:val="center"/>
          </w:tcPr>
          <w:p w:rsidR="000911A2" w:rsidRDefault="000911A2" w:rsidP="00E332B5">
            <w:pPr>
              <w:spacing w:line="400" w:lineRule="exact"/>
              <w:jc w:val="center"/>
              <w:rPr>
                <w:rFonts w:ascii="Times New Roman" w:eastAsia="黑体" w:hAnsi="Times New Roman" w:cs="黑体"/>
                <w:bCs/>
                <w:sz w:val="32"/>
                <w:szCs w:val="32"/>
              </w:rPr>
            </w:pPr>
            <w:r>
              <w:rPr>
                <w:rFonts w:ascii="Times New Roman" w:eastAsia="黑体" w:hAnsi="Times New Roman" w:cs="黑体" w:hint="eastAsia"/>
                <w:bCs/>
                <w:sz w:val="32"/>
                <w:szCs w:val="32"/>
              </w:rPr>
              <w:t>序号</w:t>
            </w:r>
          </w:p>
        </w:tc>
        <w:tc>
          <w:tcPr>
            <w:tcW w:w="9497" w:type="dxa"/>
            <w:vAlign w:val="center"/>
          </w:tcPr>
          <w:p w:rsidR="000911A2" w:rsidRDefault="000911A2" w:rsidP="00E332B5">
            <w:pPr>
              <w:spacing w:line="400" w:lineRule="exact"/>
              <w:jc w:val="center"/>
              <w:rPr>
                <w:rFonts w:ascii="Times New Roman" w:eastAsia="黑体" w:hAnsi="Times New Roman" w:cs="黑体"/>
                <w:bCs/>
                <w:sz w:val="32"/>
                <w:szCs w:val="32"/>
              </w:rPr>
            </w:pPr>
            <w:r>
              <w:rPr>
                <w:rFonts w:ascii="Times New Roman" w:eastAsia="黑体" w:hAnsi="Times New Roman" w:cs="黑体" w:hint="eastAsia"/>
                <w:bCs/>
                <w:sz w:val="32"/>
                <w:szCs w:val="32"/>
              </w:rPr>
              <w:t>单</w:t>
            </w:r>
            <w:r>
              <w:rPr>
                <w:rFonts w:ascii="Times New Roman" w:eastAsia="黑体" w:hAnsi="Times New Roman" w:cs="黑体" w:hint="eastAsia"/>
                <w:bCs/>
                <w:sz w:val="32"/>
                <w:szCs w:val="32"/>
              </w:rPr>
              <w:t xml:space="preserve">  </w:t>
            </w:r>
            <w:r>
              <w:rPr>
                <w:rFonts w:ascii="Times New Roman" w:eastAsia="黑体" w:hAnsi="Times New Roman" w:cs="黑体" w:hint="eastAsia"/>
                <w:bCs/>
                <w:sz w:val="32"/>
                <w:szCs w:val="32"/>
              </w:rPr>
              <w:t>位</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1</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北京大学第三临床医学院研究生</w:t>
            </w:r>
            <w:r>
              <w:rPr>
                <w:rFonts w:ascii="Times New Roman" w:eastAsia="仿宋_GB2312" w:hAnsi="Times New Roman" w:hint="eastAsia"/>
                <w:sz w:val="32"/>
                <w:szCs w:val="32"/>
              </w:rPr>
              <w:t>10</w:t>
            </w:r>
            <w:r>
              <w:rPr>
                <w:rFonts w:ascii="Times New Roman" w:eastAsia="仿宋_GB2312" w:hAnsi="Times New Roman" w:hint="eastAsia"/>
                <w:sz w:val="32"/>
                <w:szCs w:val="32"/>
              </w:rPr>
              <w:t>班党支部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2</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清华大学电子系无研</w:t>
            </w:r>
            <w:r>
              <w:rPr>
                <w:rFonts w:ascii="Times New Roman" w:eastAsia="仿宋_GB2312" w:hAnsi="Times New Roman" w:hint="eastAsia"/>
                <w:sz w:val="32"/>
                <w:szCs w:val="32"/>
              </w:rPr>
              <w:t>203</w:t>
            </w:r>
            <w:r>
              <w:rPr>
                <w:rFonts w:ascii="Times New Roman" w:eastAsia="仿宋_GB2312" w:hAnsi="Times New Roman" w:hint="eastAsia"/>
                <w:sz w:val="32"/>
                <w:szCs w:val="32"/>
              </w:rPr>
              <w:t>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3</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中国人民大学应用经济学院产业经济学博士生联合党支部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4</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北京师范大学经济与资源管理研究院研究生党支部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5</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中国农业大学工学院车辆研究生第一党支部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6</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北京航空航天大学宇航学院博士推进第一学生党支部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7</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北京理工大学计算机学院数字媒体研究生党支部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8</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北京科技大学材料科学与工程学院材料成形理论及质量控制研究室党支部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9</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北京化工大学化学工程学院超重力工程研究中心创新班博士党支部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10</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北京交通大学土木建筑工程学院道铁系博士生第一党支部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11</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中国地质大学（北京）信息工程学院研究生第二党支部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12</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中国石油大学（北京）地球科学学院“砥志研思”油气成藏定量</w:t>
            </w:r>
          </w:p>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分析科研攻关党支部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lastRenderedPageBreak/>
              <w:t>13</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中国传媒大学媒体融合与传播国家重点实验室</w:t>
            </w:r>
            <w:r>
              <w:rPr>
                <w:rFonts w:ascii="Times New Roman" w:eastAsia="仿宋_GB2312" w:hAnsi="Times New Roman" w:hint="eastAsia"/>
                <w:sz w:val="32"/>
                <w:szCs w:val="32"/>
              </w:rPr>
              <w:t>2022</w:t>
            </w:r>
            <w:r>
              <w:rPr>
                <w:rFonts w:ascii="Times New Roman" w:eastAsia="仿宋_GB2312" w:hAnsi="Times New Roman" w:hint="eastAsia"/>
                <w:sz w:val="32"/>
                <w:szCs w:val="32"/>
              </w:rPr>
              <w:t>级国际传播</w:t>
            </w:r>
          </w:p>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白杨班学生党支部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14</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华北电力大学电气与电子工程学院博电</w:t>
            </w:r>
            <w:r>
              <w:rPr>
                <w:rFonts w:ascii="Times New Roman" w:eastAsia="仿宋_GB2312" w:hAnsi="Times New Roman" w:hint="eastAsia"/>
                <w:sz w:val="32"/>
                <w:szCs w:val="32"/>
              </w:rPr>
              <w:t>2160</w:t>
            </w:r>
            <w:r>
              <w:rPr>
                <w:rFonts w:ascii="Times New Roman" w:eastAsia="仿宋_GB2312" w:hAnsi="Times New Roman" w:hint="eastAsia"/>
                <w:sz w:val="32"/>
                <w:szCs w:val="32"/>
              </w:rPr>
              <w:t>班党支部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15</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中央民族大学哲学与宗教学学院哲学专业博士生党支部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16</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北京工业大学材料与制造学部机电博士第一党支部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17</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首都师范大学音乐学院音乐专业型硕士第一党支部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18</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北京联合大学机器人学院研究生党支部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19</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南开大学化学学院化学系无机研究生第一党支部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20</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天津大学管理与经济学部博士生第一党支部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21</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天津工业大学纺织科学与工程学院博士生第一党支部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22</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天津理工大学马克思主义学院研究生党支部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23</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燕山大学机械工程学院机械电子工程系研究生第二党支部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24</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山西财经大学管理科学与工程学院研究生党支部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25</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内蒙古农业大学食品科学与工程学院博士生党支部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26</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大连理工大学化工学院高分子博硕第三学生党支部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27</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东北大学信息科学与工程学院工业人工智能与自动化系博士生</w:t>
            </w:r>
          </w:p>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lastRenderedPageBreak/>
              <w:t>28</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吉林大学汽车工程学院学生车队党支部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29</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东北师范大学生命科学学院高年级博士研究生党支部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30</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哈尔滨工业大学计算学部计算机网络与信息安全技术研究中心</w:t>
            </w:r>
          </w:p>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博士生党支部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31</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哈尔滨工程大学船舶工程学院总体技术研究所硕博第二党支部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32</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复旦大学国际关系与公共事务学院“国箴”硕士生党支部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33</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上海交通大学电子信息与电气工程学院博士生微波与天线党支部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34</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同济大学环境科学与工程学院研究生第十八支部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35</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华东理工大学机械与动力工程学院博士生第二党支部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36</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东华大学马克思主义学院马理硕党支部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37</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华东师范大学外语学院学术型研究生第一党支部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38</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上海理工大学光电信息与计算机工程学院光学工程（学硕）研究生党支部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39</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上海海洋大学海洋科学学院研究生第二支部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40</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上海对外经贸大学法学院学生第一党支部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41</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上海大学文化遗产与信息管理学院研究生第一党支部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42</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南京大学工程管理学院博士生党支部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lastRenderedPageBreak/>
              <w:t>43</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东南大学能源与环境学院硕士生第</w:t>
            </w:r>
            <w:r>
              <w:rPr>
                <w:rFonts w:ascii="Times New Roman" w:eastAsia="仿宋_GB2312" w:hAnsi="Times New Roman" w:hint="eastAsia"/>
                <w:sz w:val="32"/>
                <w:szCs w:val="32"/>
              </w:rPr>
              <w:t>9</w:t>
            </w:r>
            <w:r>
              <w:rPr>
                <w:rFonts w:ascii="Times New Roman" w:eastAsia="仿宋_GB2312" w:hAnsi="Times New Roman" w:hint="eastAsia"/>
                <w:sz w:val="32"/>
                <w:szCs w:val="32"/>
              </w:rPr>
              <w:t>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44</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江南大学食品学院油脂与植物蛋白研究中心博士党支部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45</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南京农业大学食品科技学院畜产品加工硕士生第一党支部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46</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南京航空航天大学能源与动力学院驭风排气系统纵向党支部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47</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南京理工大学自动化学院自动控制系博士生第三党支部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48</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苏州大学纳米科学技术学院研究生纳米生物党支部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49</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常州大学石油与天然气工程学院石油与天然气工程研究生党支部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50</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南京邮电大学材料科学与工程学院博士生党支部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51</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南京林业大学材料科学与工程学院博士支部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52</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南京信息工程大学马克思主义学院研究生党支部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53</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南京师范大学教育科学学院教育学原理党支部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54</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扬州大学电气与能源动力工程学院研究生第二党支部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55</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浙江大学管理学院创新创业与战略研究生党支部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56</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浙江工业大学化学工程学院催化剂工程方向研究生第二党支部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57</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浙江农林大学风景园林与建筑学院风景园林（工）研究生党支部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lastRenderedPageBreak/>
              <w:t>58</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浙江中医药大学药学院博士研究生党支部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59</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浙江师范大学生命科学学院遗传学、植物学硕士研究生党支部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60</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中国美术学院手工艺术学院研究生党支部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61</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宁波大学海洋学院水产养殖硕士研究生第一党支部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62</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厦门大学药学院博士生党支部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63</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福州大学化学学院创新创业党支部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64</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福建农林大学农学院国家甘蔗工程技术研究中心研究生第一党支部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65</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南昌大学食品学院博士研究生第一党支部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66</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南昌航空大学软件学院计算机视觉与图像处理团队研究生党支部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67</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山东大学土建与水利学院岩土研究生党支部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68</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中国石油大学（华东）储运与建筑工程学院研究生气体储运与安全技术党支部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69</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齐鲁工业大学马克思主义学院研究生党支部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70</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山东农业大学农学院作物遗传育种学研究生第一党支部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71</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山东师范大学地理与环境学院研究生第三党支部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72</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河南农业大学农学院小麦玉米作物学国家重点实验室研究生支部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lastRenderedPageBreak/>
              <w:t>73</w:t>
            </w:r>
          </w:p>
        </w:tc>
        <w:tc>
          <w:tcPr>
            <w:tcW w:w="9497" w:type="dxa"/>
            <w:vAlign w:val="center"/>
          </w:tcPr>
          <w:p w:rsidR="000911A2" w:rsidRDefault="000911A2" w:rsidP="00E332B5">
            <w:pPr>
              <w:spacing w:line="400" w:lineRule="exact"/>
              <w:jc w:val="center"/>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武汉大学测绘遥感信息工程国家重点实验室中国南极测绘研究中心</w:t>
            </w:r>
          </w:p>
          <w:p w:rsidR="000911A2" w:rsidRDefault="000911A2" w:rsidP="00E332B5">
            <w:pPr>
              <w:spacing w:line="400" w:lineRule="exact"/>
              <w:jc w:val="center"/>
              <w:rPr>
                <w:rFonts w:ascii="Times New Roman" w:eastAsia="仿宋_GB2312" w:hAnsi="Times New Roman"/>
                <w:color w:val="FF0000"/>
                <w:sz w:val="32"/>
                <w:szCs w:val="32"/>
              </w:rPr>
            </w:pPr>
            <w:r>
              <w:rPr>
                <w:rFonts w:ascii="Times New Roman" w:eastAsia="仿宋_GB2312" w:hAnsi="Times New Roman" w:hint="eastAsia"/>
                <w:color w:val="000000" w:themeColor="text1"/>
                <w:sz w:val="32"/>
                <w:szCs w:val="32"/>
              </w:rPr>
              <w:t>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74</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华中科技大学土木与水利工程学院数字建造与工程管理系博士生</w:t>
            </w:r>
          </w:p>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75</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中国地质大学（武汉）地球科学学院地球生物学系生物与环境演化</w:t>
            </w:r>
          </w:p>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76</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华中师范大学中国农村研究院“百村观察”平台党支部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77</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华中农业大学园艺林学学院果树学研究生第六党支部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78</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武汉科技大学材料学部无机非金属材料工程研究生第五支部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79</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三峡大学生物与制药学院研究生第二党支部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80</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中南大学基础医学院肿瘤研究所研究生第三党支部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81</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湖南大学建筑与规划学院博士生党支部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82</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湖南科技大学机电工程学院研究生第四党支部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83</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湖南师范大学外国语学院研究生第一党支部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84</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中山大学大气科学学院研究生第一党支部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85</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华南农业大学农学院作物学博士生永根党支部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86</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华南师范大学物理学院研究生先锋党支部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87</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广东工业大学机电工程学院研究生第二党支部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lastRenderedPageBreak/>
              <w:t>88</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四川大学马克思主义学院博士研究生第二党支部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89</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电子科技大学信息与通信工程学院电子工程系研究生第五党支部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90</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西南石油大学石油与天然气工程学院天然气现代产业博士党支部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91</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西南科技大学信息工程学院特殊环境机器人科学与技术研究生</w:t>
            </w:r>
          </w:p>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92</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四川农业大学农学院作物栽培学与耕作学硕士党支部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93</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成都中医药大学药学院（现代中药产业学院）博士研究生党支部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94</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贵州大学茶学院研究生党支部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95</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云南大学民族学与社会学学院研究生社会学党支部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96</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昆明理工大学冶金与能源工程学院研究生真空冶金第一支部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97</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西安交通大学生命科学与技术学院健康与康复科学研究所党支部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98</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西北工业大学航空学院硕士生第七党支部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99</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西安电子科技大学通信工程学院图像所导学团队研究生党支部</w:t>
            </w:r>
          </w:p>
        </w:tc>
      </w:tr>
      <w:tr w:rsidR="000911A2" w:rsidTr="00E332B5">
        <w:trPr>
          <w:trHeight w:hRule="exact" w:val="850"/>
          <w:jc w:val="center"/>
        </w:trPr>
        <w:tc>
          <w:tcPr>
            <w:tcW w:w="988" w:type="dxa"/>
            <w:noWrap/>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100</w:t>
            </w:r>
          </w:p>
        </w:tc>
        <w:tc>
          <w:tcPr>
            <w:tcW w:w="9497" w:type="dxa"/>
            <w:vAlign w:val="center"/>
          </w:tcPr>
          <w:p w:rsidR="000911A2" w:rsidRDefault="000911A2" w:rsidP="00E332B5">
            <w:pPr>
              <w:spacing w:line="400" w:lineRule="exact"/>
              <w:jc w:val="center"/>
              <w:rPr>
                <w:rFonts w:ascii="Times New Roman" w:eastAsia="仿宋_GB2312" w:hAnsi="Times New Roman"/>
                <w:sz w:val="32"/>
                <w:szCs w:val="32"/>
              </w:rPr>
            </w:pPr>
            <w:r>
              <w:rPr>
                <w:rFonts w:ascii="Times New Roman" w:eastAsia="仿宋_GB2312" w:hAnsi="Times New Roman" w:hint="eastAsia"/>
                <w:sz w:val="32"/>
                <w:szCs w:val="32"/>
              </w:rPr>
              <w:t>宁夏大学润泽书院林业与草业研究生党支部</w:t>
            </w:r>
          </w:p>
        </w:tc>
      </w:tr>
    </w:tbl>
    <w:p w:rsidR="000911A2" w:rsidRDefault="000911A2" w:rsidP="000911A2">
      <w:pPr>
        <w:spacing w:line="560" w:lineRule="exact"/>
        <w:rPr>
          <w:rFonts w:ascii="Times New Roman" w:hAnsi="Times New Roman"/>
        </w:rPr>
      </w:pPr>
    </w:p>
    <w:p w:rsidR="000911A2" w:rsidRDefault="000911A2" w:rsidP="000911A2">
      <w:pPr>
        <w:widowControl/>
        <w:shd w:val="clear" w:color="auto" w:fill="FFFFFF"/>
        <w:spacing w:line="560" w:lineRule="exact"/>
        <w:jc w:val="left"/>
        <w:rPr>
          <w:rFonts w:ascii="Times New Roman" w:eastAsia="仿宋_GB2312" w:hAnsi="Times New Roman" w:cs="宋体"/>
          <w:color w:val="4B4B4B"/>
          <w:kern w:val="0"/>
          <w:sz w:val="32"/>
          <w:szCs w:val="32"/>
        </w:rPr>
      </w:pPr>
    </w:p>
    <w:p w:rsidR="003F5D39" w:rsidRPr="000911A2" w:rsidRDefault="003F5D39">
      <w:bookmarkStart w:id="0" w:name="_GoBack"/>
      <w:bookmarkEnd w:id="0"/>
    </w:p>
    <w:sectPr w:rsidR="003F5D39" w:rsidRPr="00091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A2"/>
    <w:rsid w:val="000911A2"/>
    <w:rsid w:val="003F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0911A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0911A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2024-04-24T00:52:00Z</dcterms:created>
  <dcterms:modified xsi:type="dcterms:W3CDTF">2024-04-24T00:52:00Z</dcterms:modified>
</cp:coreProperties>
</file>