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1C" w:rsidRDefault="00E1111C" w:rsidP="00E1111C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1111C" w:rsidRDefault="00E1111C" w:rsidP="00E1111C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国家语言文字推广基地评审标准（试行）</w:t>
      </w:r>
    </w:p>
    <w:p w:rsidR="00E1111C" w:rsidRDefault="00E1111C" w:rsidP="00E1111C">
      <w:pPr>
        <w:spacing w:afterLines="50" w:after="156" w:line="40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</w:p>
    <w:tbl>
      <w:tblPr>
        <w:tblStyle w:val="a3"/>
        <w:tblW w:w="8936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4555"/>
        <w:gridCol w:w="1125"/>
      </w:tblGrid>
      <w:tr w:rsidR="00E1111C" w:rsidTr="00D05588">
        <w:trPr>
          <w:trHeight w:val="510"/>
        </w:trPr>
        <w:tc>
          <w:tcPr>
            <w:tcW w:w="1271" w:type="dxa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一级</w:t>
            </w:r>
            <w:r>
              <w:rPr>
                <w:rFonts w:ascii="宋体" w:hAnsi="宋体"/>
                <w:b/>
                <w:sz w:val="24"/>
                <w:szCs w:val="24"/>
              </w:rPr>
              <w:t>指标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二级指标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说明</w:t>
            </w:r>
          </w:p>
        </w:tc>
        <w:tc>
          <w:tcPr>
            <w:tcW w:w="1125" w:type="dxa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E1111C" w:rsidTr="00D05588">
        <w:trPr>
          <w:trHeight w:val="510"/>
        </w:trPr>
        <w:tc>
          <w:tcPr>
            <w:tcW w:w="1271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基本保障</w:t>
            </w:r>
          </w:p>
        </w:tc>
        <w:tc>
          <w:tcPr>
            <w:tcW w:w="1985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运行管理</w:t>
            </w: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</w:t>
            </w:r>
            <w:r>
              <w:rPr>
                <w:rFonts w:ascii="宋体" w:hAnsi="宋体"/>
                <w:sz w:val="24"/>
                <w:szCs w:val="24"/>
              </w:rPr>
              <w:t>制度和措施贯彻落实</w:t>
            </w:r>
            <w:r>
              <w:rPr>
                <w:rFonts w:ascii="宋体" w:hAnsi="宋体" w:hint="eastAsia"/>
                <w:sz w:val="24"/>
                <w:szCs w:val="24"/>
              </w:rPr>
              <w:t>党和国家语言文字方针政策</w:t>
            </w:r>
          </w:p>
        </w:tc>
        <w:tc>
          <w:tcPr>
            <w:tcW w:w="1125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</w:t>
            </w:r>
            <w:r>
              <w:rPr>
                <w:rFonts w:ascii="宋体" w:hAnsi="宋体"/>
                <w:sz w:val="24"/>
                <w:szCs w:val="24"/>
              </w:rPr>
              <w:t>稳定的经费</w:t>
            </w:r>
            <w:r>
              <w:rPr>
                <w:rFonts w:ascii="宋体" w:hAnsi="宋体" w:hint="eastAsia"/>
                <w:sz w:val="24"/>
                <w:szCs w:val="24"/>
              </w:rPr>
              <w:t>保障</w:t>
            </w:r>
            <w:r>
              <w:rPr>
                <w:rFonts w:ascii="宋体" w:hAnsi="宋体"/>
                <w:sz w:val="24"/>
                <w:szCs w:val="24"/>
              </w:rPr>
              <w:t>，运行</w:t>
            </w:r>
            <w:r>
              <w:rPr>
                <w:rFonts w:ascii="宋体" w:hAnsi="宋体" w:hint="eastAsia"/>
                <w:sz w:val="24"/>
                <w:szCs w:val="24"/>
              </w:rPr>
              <w:t>规范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</w:t>
            </w:r>
            <w:r>
              <w:rPr>
                <w:rFonts w:ascii="宋体" w:hAnsi="宋体"/>
                <w:sz w:val="24"/>
                <w:szCs w:val="24"/>
              </w:rPr>
              <w:t>稳定的场地、设施</w:t>
            </w:r>
            <w:r>
              <w:rPr>
                <w:rFonts w:ascii="宋体" w:hAnsi="宋体" w:hint="eastAsia"/>
                <w:sz w:val="24"/>
                <w:szCs w:val="24"/>
              </w:rPr>
              <w:t>保障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上级部门提供政策</w:t>
            </w:r>
            <w:r>
              <w:rPr>
                <w:rFonts w:ascii="宋体" w:hAnsi="宋体" w:hint="eastAsia"/>
                <w:sz w:val="24"/>
                <w:szCs w:val="24"/>
              </w:rPr>
              <w:t>和财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物支持</w:t>
            </w:r>
            <w:proofErr w:type="gramEnd"/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人员队伍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 w:hint="eastAsia"/>
                <w:sz w:val="24"/>
                <w:szCs w:val="24"/>
              </w:rPr>
              <w:t>、管理人员队伍稳定</w:t>
            </w:r>
            <w:r>
              <w:rPr>
                <w:rFonts w:ascii="宋体" w:hAnsi="宋体"/>
                <w:sz w:val="24"/>
                <w:szCs w:val="24"/>
              </w:rPr>
              <w:t>，结构合理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</w:tcBorders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</w:t>
            </w:r>
            <w:r>
              <w:rPr>
                <w:rFonts w:ascii="宋体" w:hAnsi="宋体"/>
                <w:sz w:val="24"/>
                <w:szCs w:val="32"/>
              </w:rPr>
              <w:t>在本专业</w:t>
            </w:r>
            <w:r>
              <w:rPr>
                <w:rFonts w:ascii="宋体" w:hAnsi="宋体" w:hint="eastAsia"/>
                <w:sz w:val="24"/>
                <w:szCs w:val="32"/>
              </w:rPr>
              <w:t>（领域）</w:t>
            </w:r>
            <w:r>
              <w:rPr>
                <w:rFonts w:ascii="宋体" w:hAnsi="宋体"/>
                <w:sz w:val="24"/>
                <w:szCs w:val="32"/>
              </w:rPr>
              <w:t>有</w:t>
            </w:r>
            <w:r>
              <w:rPr>
                <w:rFonts w:ascii="宋体" w:hAnsi="宋体" w:hint="eastAsia"/>
                <w:sz w:val="24"/>
                <w:szCs w:val="32"/>
              </w:rPr>
              <w:t>良好声誉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团队</w:t>
            </w:r>
            <w:r>
              <w:rPr>
                <w:rFonts w:ascii="宋体" w:hAnsi="宋体" w:hint="eastAsia"/>
                <w:sz w:val="24"/>
                <w:szCs w:val="24"/>
              </w:rPr>
              <w:t>业务能力、创新能力、协作精神</w:t>
            </w:r>
            <w:r>
              <w:rPr>
                <w:rFonts w:ascii="宋体" w:hAnsi="宋体"/>
                <w:sz w:val="24"/>
                <w:szCs w:val="24"/>
              </w:rPr>
              <w:t>能</w:t>
            </w:r>
            <w:r>
              <w:rPr>
                <w:rFonts w:ascii="宋体" w:hAnsi="宋体" w:hint="eastAsia"/>
                <w:sz w:val="24"/>
                <w:szCs w:val="24"/>
              </w:rPr>
              <w:t>满足</w:t>
            </w:r>
            <w:r>
              <w:rPr>
                <w:rFonts w:ascii="宋体" w:hAnsi="宋体"/>
                <w:sz w:val="24"/>
                <w:szCs w:val="24"/>
              </w:rPr>
              <w:t>推广</w:t>
            </w:r>
            <w:r>
              <w:rPr>
                <w:rFonts w:ascii="宋体" w:hAnsi="宋体" w:hint="eastAsia"/>
                <w:sz w:val="24"/>
                <w:szCs w:val="24"/>
              </w:rPr>
              <w:t>工作需要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工作基础</w:t>
            </w:r>
          </w:p>
        </w:tc>
        <w:tc>
          <w:tcPr>
            <w:tcW w:w="1985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成果与特色</w:t>
            </w: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承担各级各类工作任务等</w:t>
            </w:r>
            <w:r>
              <w:rPr>
                <w:rFonts w:ascii="宋体" w:hAnsi="宋体"/>
                <w:sz w:val="24"/>
                <w:szCs w:val="24"/>
              </w:rPr>
              <w:t>成果突出</w:t>
            </w:r>
            <w:r>
              <w:rPr>
                <w:rFonts w:ascii="宋体" w:hAnsi="宋体" w:hint="eastAsia"/>
                <w:sz w:val="24"/>
                <w:szCs w:val="24"/>
              </w:rPr>
              <w:t>，优势明显，得到业内认可</w:t>
            </w:r>
          </w:p>
        </w:tc>
        <w:tc>
          <w:tcPr>
            <w:tcW w:w="1125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形式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有创新、有</w:t>
            </w:r>
            <w:r>
              <w:rPr>
                <w:rFonts w:ascii="宋体" w:hAnsi="宋体"/>
                <w:sz w:val="24"/>
                <w:szCs w:val="24"/>
              </w:rPr>
              <w:t>规模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成果或</w:t>
            </w:r>
            <w:r>
              <w:rPr>
                <w:rFonts w:ascii="宋体" w:hAnsi="宋体"/>
                <w:sz w:val="24"/>
                <w:szCs w:val="24"/>
              </w:rPr>
              <w:t>相关活动特色鲜明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社会影响与贡献</w:t>
            </w: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在宣传贯彻国家语言文字方针政策、弘扬中华优秀传统文化方面有突出贡献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获得相关荣誉或表彰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社会影响范围广，有推广价值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基地</w:t>
            </w:r>
            <w:r>
              <w:rPr>
                <w:rFonts w:ascii="宋体" w:hAnsi="宋体"/>
                <w:sz w:val="24"/>
                <w:szCs w:val="24"/>
              </w:rPr>
              <w:t>规划</w:t>
            </w:r>
          </w:p>
        </w:tc>
        <w:tc>
          <w:tcPr>
            <w:tcW w:w="1985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理念</w:t>
            </w:r>
            <w:r>
              <w:rPr>
                <w:rFonts w:ascii="宋体" w:hAnsi="宋体"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sz w:val="24"/>
                <w:szCs w:val="24"/>
              </w:rPr>
              <w:t>方向</w:t>
            </w: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围绕</w:t>
            </w:r>
            <w:r>
              <w:rPr>
                <w:rFonts w:ascii="宋体" w:hAnsi="宋体"/>
                <w:sz w:val="24"/>
                <w:szCs w:val="24"/>
              </w:rPr>
              <w:t>国家语言文字中心工作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服务大局</w:t>
            </w:r>
          </w:p>
        </w:tc>
        <w:tc>
          <w:tcPr>
            <w:tcW w:w="1125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结合特色，广泛</w:t>
            </w:r>
            <w:r>
              <w:rPr>
                <w:rFonts w:ascii="宋体" w:hAnsi="宋体"/>
                <w:sz w:val="24"/>
                <w:szCs w:val="24"/>
              </w:rPr>
              <w:t>合作</w:t>
            </w:r>
            <w:r>
              <w:rPr>
                <w:rFonts w:ascii="宋体" w:hAnsi="宋体" w:hint="eastAsia"/>
                <w:sz w:val="24"/>
                <w:szCs w:val="24"/>
              </w:rPr>
              <w:t>，主动服务</w:t>
            </w:r>
            <w:r>
              <w:rPr>
                <w:rFonts w:ascii="宋体" w:hAnsi="宋体"/>
                <w:sz w:val="24"/>
                <w:szCs w:val="24"/>
              </w:rPr>
              <w:t>社会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推广形式丰富，内容创新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目标与可行性</w:t>
            </w: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目标</w:t>
            </w:r>
            <w:r>
              <w:rPr>
                <w:rFonts w:ascii="宋体" w:hAnsi="宋体" w:hint="eastAsia"/>
                <w:sz w:val="24"/>
                <w:szCs w:val="24"/>
              </w:rPr>
              <w:t>清晰</w:t>
            </w:r>
            <w:r>
              <w:rPr>
                <w:rFonts w:ascii="宋体" w:hAnsi="宋体"/>
                <w:sz w:val="24"/>
                <w:szCs w:val="24"/>
              </w:rPr>
              <w:t>，思路明确</w:t>
            </w:r>
            <w:r>
              <w:rPr>
                <w:rFonts w:ascii="宋体" w:hAnsi="宋体" w:hint="eastAsia"/>
                <w:sz w:val="24"/>
                <w:szCs w:val="24"/>
              </w:rPr>
              <w:t>，特色</w:t>
            </w:r>
            <w:r>
              <w:rPr>
                <w:rFonts w:ascii="宋体" w:hAnsi="宋体"/>
                <w:sz w:val="24"/>
                <w:szCs w:val="24"/>
              </w:rPr>
              <w:t>突出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111C" w:rsidTr="00D05588">
        <w:trPr>
          <w:trHeight w:val="510"/>
        </w:trPr>
        <w:tc>
          <w:tcPr>
            <w:tcW w:w="1271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1111C" w:rsidRDefault="00E1111C" w:rsidP="00D0558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方案详实，措施具体，具有可行性</w:t>
            </w:r>
          </w:p>
        </w:tc>
        <w:tc>
          <w:tcPr>
            <w:tcW w:w="1125" w:type="dxa"/>
            <w:vMerge/>
            <w:vAlign w:val="center"/>
          </w:tcPr>
          <w:p w:rsidR="00E1111C" w:rsidRDefault="00E1111C" w:rsidP="00D055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E5D0D" w:rsidRPr="00E1111C" w:rsidRDefault="00EE5D0D">
      <w:bookmarkStart w:id="0" w:name="_GoBack"/>
      <w:bookmarkEnd w:id="0"/>
    </w:p>
    <w:sectPr w:rsidR="00EE5D0D" w:rsidRPr="00E11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1C"/>
    <w:rsid w:val="00E1111C"/>
    <w:rsid w:val="00E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1111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1111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2019-03-28T00:31:00Z</dcterms:created>
  <dcterms:modified xsi:type="dcterms:W3CDTF">2019-03-28T00:32:00Z</dcterms:modified>
</cp:coreProperties>
</file>