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44"/>
          <w:szCs w:val="44"/>
        </w:rPr>
        <w:t>无烟学校管理规定模板</w:t>
      </w:r>
    </w:p>
    <w:bookmarkEnd w:id="0"/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一、（幼儿园、中小学及中等职业学校名称）室内和校园内全面禁止吸烟或（普通高等学校名称）教学区、办公区、图书馆等室内场所全面禁止吸烟，即无人吸烟、无烟味、无烟头。室内不得摆放任何烟缸烟具。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二、所有教职工应当树立从我做起的意识，争当控烟表率，自觉做到不在禁烟区域、不在学生面前吸烟或敬烟。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三、在校门口、教学楼门口、班级内、会议室、图书馆、食堂、卫生间、走廊、楼梯、电梯等重点区域张贴或摆放醒目的禁烟标识。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四、校园范围内禁止销售烟草制品以及发布各种形式的烟草广告。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五、各教研室（组）、各部门不得接受烟草赞助。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六、鼓励和帮助吸烟教职工或学生戒烟，对主动戒烟并成功戒烟的教职工或学生给予表扬。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七、凡校外人员在学校内吸烟的，校内人员有义务阻止。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八、每位教职工都应积极对控烟工作进行宣传和监督，对吸烟者耐心劝阻。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九、各年级设立控烟监督员，负责本年级和班级控烟工作。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十、领导小组办公室每季度进行控烟工作巡查或抽查，不定期组织开展联合检查，并通报结果。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z w:val="32"/>
          <w:szCs w:val="32"/>
        </w:rPr>
        <w:t>本规定自××××年××月××日起施行。</w:t>
      </w:r>
    </w:p>
    <w:p>
      <w:pPr>
        <w:pStyle w:val="2"/>
        <w:keepNext w:val="0"/>
        <w:keepLines w:val="0"/>
        <w:widowControl/>
        <w:suppressLineNumbers w:val="0"/>
        <w:spacing w:line="15" w:lineRule="atLeast"/>
        <w:ind w:lef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7DA1"/>
    <w:rsid w:val="543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2020-12-10T10:51:00Z</dcterms:created>
  <dc:creator>苏马荡·大凡子</dc:creator>
  <cp:lastModifiedBy>苏马荡·大凡子</cp:lastModifiedBy>
  <dcterms:modified xsi:type="dcterms:W3CDTF">2020-12-10T10:53:04Z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