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5B" w:rsidRDefault="0094325B" w:rsidP="0094325B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附件4</w:t>
      </w:r>
    </w:p>
    <w:p w:rsidR="0094325B" w:rsidRDefault="0094325B" w:rsidP="0094325B">
      <w:pPr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 xml:space="preserve"> </w:t>
      </w:r>
    </w:p>
    <w:p w:rsidR="0094325B" w:rsidRDefault="0094325B" w:rsidP="0094325B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华文中宋"/>
          <w:b/>
          <w:sz w:val="44"/>
          <w:szCs w:val="44"/>
        </w:rPr>
        <w:t>校外培训机构专项治理行动调查</w:t>
      </w:r>
      <w:r>
        <w:rPr>
          <w:rFonts w:ascii="Times New Roman" w:eastAsia="华文中宋" w:hAnsi="华文中宋" w:hint="eastAsia"/>
          <w:b/>
          <w:sz w:val="44"/>
          <w:szCs w:val="44"/>
        </w:rPr>
        <w:t>统计</w:t>
      </w:r>
      <w:r>
        <w:rPr>
          <w:rFonts w:ascii="Times New Roman" w:eastAsia="华文中宋" w:hAnsi="华文中宋"/>
          <w:b/>
          <w:sz w:val="44"/>
          <w:szCs w:val="44"/>
        </w:rPr>
        <w:t>表</w:t>
      </w:r>
    </w:p>
    <w:p w:rsidR="0094325B" w:rsidRDefault="0094325B" w:rsidP="0094325B">
      <w:pPr>
        <w:jc w:val="center"/>
        <w:rPr>
          <w:rFonts w:ascii="Times New Roman" w:eastAsia="华文楷体" w:hAnsi="Times New Roman"/>
        </w:rPr>
      </w:pPr>
      <w:r>
        <w:rPr>
          <w:rFonts w:ascii="Times New Roman" w:eastAsia="华文楷体" w:hAnsi="华文楷体"/>
        </w:rPr>
        <w:t>（截至</w:t>
      </w:r>
      <w:r>
        <w:rPr>
          <w:rFonts w:ascii="Times New Roman" w:eastAsia="华文楷体" w:hAnsi="Times New Roman" w:hint="eastAsia"/>
        </w:rPr>
        <w:t xml:space="preserve">  </w:t>
      </w:r>
      <w:r>
        <w:rPr>
          <w:rFonts w:ascii="Times New Roman" w:eastAsia="华文楷体" w:hAnsi="华文楷体"/>
        </w:rPr>
        <w:t>年</w:t>
      </w:r>
      <w:r>
        <w:rPr>
          <w:rFonts w:ascii="Times New Roman" w:eastAsia="华文楷体" w:hAnsi="Times New Roman" w:hint="eastAsia"/>
        </w:rPr>
        <w:t xml:space="preserve">  </w:t>
      </w:r>
      <w:r>
        <w:rPr>
          <w:rFonts w:ascii="Times New Roman" w:eastAsia="华文楷体" w:hAnsi="华文楷体"/>
        </w:rPr>
        <w:t>月</w:t>
      </w:r>
      <w:r>
        <w:rPr>
          <w:rFonts w:ascii="Times New Roman" w:eastAsia="华文楷体" w:hAnsi="Times New Roman" w:hint="eastAsia"/>
        </w:rPr>
        <w:t xml:space="preserve">  </w:t>
      </w:r>
      <w:r>
        <w:rPr>
          <w:rFonts w:ascii="Times New Roman" w:eastAsia="华文楷体" w:hAnsi="华文楷体"/>
        </w:rPr>
        <w:t>日）</w:t>
      </w:r>
    </w:p>
    <w:p w:rsidR="0094325B" w:rsidRDefault="0094325B" w:rsidP="0094325B">
      <w:pPr>
        <w:spacing w:line="56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u w:val="single"/>
        </w:rPr>
        <w:t xml:space="preserve">        </w:t>
      </w:r>
      <w:r>
        <w:rPr>
          <w:rFonts w:ascii="Times New Roman" w:eastAsia="仿宋_GB2312" w:hAnsi="Times New Roman"/>
        </w:rPr>
        <w:t>市（盖章）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300"/>
        <w:gridCol w:w="2340"/>
      </w:tblGrid>
      <w:tr w:rsidR="0094325B" w:rsidTr="00D3745D">
        <w:trPr>
          <w:trHeight w:val="71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1F7">
              <w:rPr>
                <w:rFonts w:ascii="Times New Roman" w:hAnsi="宋体"/>
                <w:sz w:val="28"/>
                <w:szCs w:val="28"/>
              </w:rPr>
              <w:t>名</w:t>
            </w:r>
            <w:r w:rsidRPr="009421F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21F7">
              <w:rPr>
                <w:rFonts w:ascii="Times New Roman" w:hAnsi="宋体"/>
                <w:sz w:val="28"/>
                <w:szCs w:val="28"/>
              </w:rPr>
              <w:t>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1F7">
              <w:rPr>
                <w:rFonts w:ascii="Times New Roman" w:hAnsi="宋体"/>
                <w:sz w:val="28"/>
                <w:szCs w:val="28"/>
              </w:rPr>
              <w:t>数量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1F7">
              <w:rPr>
                <w:rFonts w:ascii="Times New Roman" w:hAnsi="宋体"/>
                <w:sz w:val="28"/>
                <w:szCs w:val="28"/>
              </w:rPr>
              <w:t>其中，面向中小学生开展语数外等学科培训活动的机构数量</w:t>
            </w:r>
            <w:r w:rsidRPr="00942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4325B" w:rsidRPr="009421F7" w:rsidTr="00D3745D">
        <w:trPr>
          <w:trHeight w:val="7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教育行政部门审批的文化教育类培训机构（不含民办幼儿园）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4325B" w:rsidRPr="009421F7" w:rsidTr="00D3745D">
        <w:trPr>
          <w:trHeight w:val="7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人社部门</w:t>
            </w:r>
            <w:proofErr w:type="gramEnd"/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审批的职业技能类培训机构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4325B" w:rsidRPr="009421F7" w:rsidTr="00D3745D">
        <w:trPr>
          <w:trHeight w:val="7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工商部门登记的教育类、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培训类公司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名称或经营范围中含有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培训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4325B" w:rsidRPr="009421F7" w:rsidTr="00D3745D">
        <w:trPr>
          <w:trHeight w:val="71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名称或经营范围中含有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教育咨询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4325B" w:rsidRPr="009421F7" w:rsidTr="00D3745D">
        <w:trPr>
          <w:trHeight w:val="7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民政部门登记、有关部门主管的培训类组织（体育俱乐部、文化书画院等）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4325B" w:rsidRPr="009421F7" w:rsidTr="00D3745D">
        <w:trPr>
          <w:trHeight w:val="72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无证无照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9421F7">
              <w:rPr>
                <w:rFonts w:ascii="Times New Roman" w:eastAsia="仿宋_GB2312" w:hAnsi="Times New Roman"/>
                <w:sz w:val="28"/>
                <w:szCs w:val="28"/>
              </w:rPr>
              <w:t>培训机构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B" w:rsidRPr="009421F7" w:rsidRDefault="0094325B" w:rsidP="00D3745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4325B" w:rsidRPr="009421F7" w:rsidRDefault="0094325B" w:rsidP="0094325B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 w:rsidRPr="009421F7">
        <w:rPr>
          <w:rFonts w:ascii="Times New Roman" w:eastAsia="仿宋_GB2312" w:hAnsi="Times New Roman"/>
          <w:sz w:val="28"/>
          <w:szCs w:val="28"/>
        </w:rPr>
        <w:t>中小学校学生参加校外学科类培训人数</w:t>
      </w:r>
      <w:r w:rsidRPr="009421F7">
        <w:rPr>
          <w:rFonts w:ascii="Times New Roman" w:eastAsia="仿宋_GB2312" w:hAnsi="Times New Roman"/>
          <w:sz w:val="28"/>
          <w:szCs w:val="28"/>
        </w:rPr>
        <w:t>:</w:t>
      </w:r>
    </w:p>
    <w:p w:rsidR="0094325B" w:rsidRPr="009421F7" w:rsidRDefault="0094325B" w:rsidP="0094325B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 w:rsidRPr="009421F7">
        <w:rPr>
          <w:rFonts w:ascii="Times New Roman" w:eastAsia="仿宋_GB2312" w:hAnsi="Times New Roman"/>
          <w:sz w:val="28"/>
          <w:szCs w:val="28"/>
        </w:rPr>
        <w:t>参加校外学科类培训人数占中小学生总数比例：</w:t>
      </w:r>
    </w:p>
    <w:p w:rsidR="00627203" w:rsidRPr="0094325B" w:rsidRDefault="00627203">
      <w:bookmarkStart w:id="0" w:name="_GoBack"/>
      <w:bookmarkEnd w:id="0"/>
    </w:p>
    <w:sectPr w:rsidR="00627203" w:rsidRPr="0094325B" w:rsidSect="009432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5B"/>
    <w:rsid w:val="00627203"/>
    <w:rsid w:val="009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B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B"/>
    <w:pPr>
      <w:widowControl w:val="0"/>
      <w:jc w:val="both"/>
    </w:pPr>
    <w:rPr>
      <w:rFonts w:ascii="Calibri" w:eastAsia="方正仿宋_GBK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2018-04-27T09:54:00Z</dcterms:created>
  <dcterms:modified xsi:type="dcterms:W3CDTF">2018-04-27T09:55:00Z</dcterms:modified>
</cp:coreProperties>
</file>