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BF1" w:rsidRDefault="00464BF1" w:rsidP="00464BF1">
      <w:pPr>
        <w:spacing w:line="580" w:lineRule="exact"/>
        <w:rPr>
          <w:rFonts w:ascii="方正黑体_GBK" w:eastAsia="方正黑体_GBK" w:hAnsi="方正黑体_GBK" w:cs="Times New Roman"/>
        </w:rPr>
      </w:pPr>
      <w:r>
        <w:rPr>
          <w:rFonts w:ascii="方正黑体_GBK" w:eastAsia="方正黑体_GBK" w:hAnsi="方正黑体_GBK" w:cs="方正黑体_GBK" w:hint="eastAsia"/>
        </w:rPr>
        <w:t>附件</w:t>
      </w:r>
      <w:r>
        <w:rPr>
          <w:rFonts w:ascii="方正黑体_GBK" w:eastAsia="方正黑体_GBK" w:hAnsi="方正黑体_GBK" w:cs="方正黑体_GBK"/>
        </w:rPr>
        <w:t>1</w:t>
      </w:r>
    </w:p>
    <w:p w:rsidR="00464BF1" w:rsidRDefault="00464BF1" w:rsidP="00464BF1">
      <w:pPr>
        <w:spacing w:line="580" w:lineRule="exact"/>
        <w:rPr>
          <w:rFonts w:ascii="方正黑体_GBK" w:eastAsia="方正黑体_GBK" w:hAnsi="方正黑体_GBK" w:cs="Times New Roman"/>
        </w:rPr>
      </w:pPr>
    </w:p>
    <w:p w:rsidR="00464BF1" w:rsidRDefault="00464BF1" w:rsidP="00464BF1">
      <w:pPr>
        <w:spacing w:line="580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安徽省校外培训机构联合专项治理</w:t>
      </w:r>
    </w:p>
    <w:p w:rsidR="00464BF1" w:rsidRDefault="00464BF1" w:rsidP="00464BF1">
      <w:pPr>
        <w:spacing w:line="580" w:lineRule="exact"/>
        <w:jc w:val="center"/>
        <w:rPr>
          <w:rFonts w:ascii="仿宋_GB2312" w:eastAsia="仿宋_GB2312" w:hAnsi="仿宋_GB2312" w:cs="Times New Roman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领导小组成员名单</w:t>
      </w:r>
    </w:p>
    <w:p w:rsidR="00464BF1" w:rsidRDefault="00464BF1" w:rsidP="00464BF1">
      <w:pPr>
        <w:spacing w:line="460" w:lineRule="exact"/>
        <w:rPr>
          <w:rFonts w:ascii="仿宋_GB2312" w:eastAsia="仿宋_GB2312" w:hAnsi="仿宋_GB2312" w:cs="Times New Roman"/>
        </w:rPr>
      </w:pPr>
    </w:p>
    <w:p w:rsidR="00464BF1" w:rsidRDefault="00464BF1" w:rsidP="00464BF1">
      <w:pPr>
        <w:spacing w:line="460" w:lineRule="exact"/>
        <w:rPr>
          <w:rFonts w:ascii="仿宋_GB2312" w:eastAsia="仿宋_GB2312" w:hAnsi="仿宋_GB2312" w:cs="Times New Roman"/>
        </w:rPr>
      </w:pPr>
      <w:r>
        <w:rPr>
          <w:rFonts w:ascii="方正楷体_GBK" w:eastAsia="方正楷体_GBK" w:hAnsi="方正楷体_GBK" w:cs="方正楷体_GBK" w:hint="eastAsia"/>
          <w:b/>
          <w:bCs/>
        </w:rPr>
        <w:t>组</w:t>
      </w:r>
      <w:r>
        <w:rPr>
          <w:rFonts w:ascii="方正楷体_GBK" w:eastAsia="方正楷体_GBK" w:hAnsi="方正楷体_GBK" w:cs="方正楷体_GBK"/>
          <w:b/>
          <w:bCs/>
        </w:rPr>
        <w:t xml:space="preserve">  </w:t>
      </w:r>
      <w:r>
        <w:rPr>
          <w:rFonts w:ascii="方正楷体_GBK" w:eastAsia="方正楷体_GBK" w:hAnsi="方正楷体_GBK" w:cs="方正楷体_GBK" w:hint="eastAsia"/>
          <w:b/>
          <w:bCs/>
        </w:rPr>
        <w:t>长：</w:t>
      </w:r>
      <w:proofErr w:type="gramStart"/>
      <w:r>
        <w:rPr>
          <w:rFonts w:ascii="仿宋_GB2312" w:eastAsia="仿宋_GB2312" w:hAnsi="仿宋_GB2312" w:cs="仿宋_GB2312" w:hint="eastAsia"/>
        </w:rPr>
        <w:t>李和平</w:t>
      </w:r>
      <w:proofErr w:type="gramEnd"/>
      <w:r>
        <w:rPr>
          <w:rFonts w:ascii="仿宋_GB2312" w:eastAsia="仿宋_GB2312" w:hAnsi="仿宋_GB2312" w:cs="仿宋_GB2312"/>
        </w:rPr>
        <w:t xml:space="preserve">  </w:t>
      </w:r>
      <w:r>
        <w:rPr>
          <w:rFonts w:ascii="仿宋_GB2312" w:eastAsia="仿宋_GB2312" w:hAnsi="仿宋_GB2312" w:cs="仿宋_GB2312" w:hint="eastAsia"/>
        </w:rPr>
        <w:t>安徽省政协副主席、省教育厅长</w:t>
      </w:r>
    </w:p>
    <w:p w:rsidR="00464BF1" w:rsidRDefault="00464BF1" w:rsidP="00464BF1">
      <w:pPr>
        <w:spacing w:line="460" w:lineRule="exact"/>
        <w:rPr>
          <w:rFonts w:ascii="仿宋_GB2312" w:eastAsia="仿宋_GB2312" w:hAnsi="仿宋_GB2312" w:cs="Times New Roman"/>
        </w:rPr>
      </w:pPr>
      <w:r>
        <w:rPr>
          <w:rFonts w:ascii="方正楷体_GBK" w:eastAsia="方正楷体_GBK" w:hAnsi="方正楷体_GBK" w:cs="方正楷体_GBK" w:hint="eastAsia"/>
          <w:b/>
          <w:bCs/>
        </w:rPr>
        <w:t>副组长：</w:t>
      </w:r>
      <w:r>
        <w:rPr>
          <w:rFonts w:ascii="仿宋_GB2312" w:eastAsia="仿宋_GB2312" w:hAnsi="仿宋_GB2312" w:cs="仿宋_GB2312" w:hint="eastAsia"/>
        </w:rPr>
        <w:t>金</w:t>
      </w:r>
      <w:r>
        <w:rPr>
          <w:rFonts w:ascii="仿宋_GB2312" w:eastAsia="仿宋_GB2312" w:hAnsi="仿宋_GB2312" w:cs="仿宋_GB2312"/>
        </w:rPr>
        <w:t xml:space="preserve">  </w:t>
      </w:r>
      <w:r>
        <w:rPr>
          <w:rFonts w:ascii="仿宋_GB2312" w:eastAsia="仿宋_GB2312" w:hAnsi="仿宋_GB2312" w:cs="仿宋_GB2312" w:hint="eastAsia"/>
        </w:rPr>
        <w:t>燕</w:t>
      </w:r>
      <w:r>
        <w:rPr>
          <w:rFonts w:ascii="仿宋_GB2312" w:eastAsia="仿宋_GB2312" w:hAnsi="仿宋_GB2312" w:cs="仿宋_GB2312"/>
        </w:rPr>
        <w:t xml:space="preserve">  </w:t>
      </w:r>
      <w:r>
        <w:rPr>
          <w:rFonts w:ascii="仿宋_GB2312" w:eastAsia="仿宋_GB2312" w:hAnsi="仿宋_GB2312" w:cs="仿宋_GB2312" w:hint="eastAsia"/>
        </w:rPr>
        <w:t>安徽省教育厅副厅长</w:t>
      </w:r>
    </w:p>
    <w:p w:rsidR="00464BF1" w:rsidRDefault="00464BF1" w:rsidP="00464BF1">
      <w:pPr>
        <w:spacing w:line="460" w:lineRule="exact"/>
        <w:rPr>
          <w:rFonts w:ascii="仿宋_GB2312" w:eastAsia="仿宋_GB2312" w:hAnsi="仿宋_GB2312" w:cs="Times New Roman"/>
        </w:rPr>
      </w:pPr>
      <w:r>
        <w:rPr>
          <w:rFonts w:ascii="仿宋_GB2312" w:eastAsia="仿宋_GB2312" w:hAnsi="仿宋_GB2312" w:cs="仿宋_GB2312"/>
        </w:rPr>
        <w:t xml:space="preserve">        </w:t>
      </w:r>
      <w:r>
        <w:rPr>
          <w:rFonts w:ascii="仿宋_GB2312" w:eastAsia="仿宋_GB2312" w:hAnsi="仿宋_GB2312" w:cs="仿宋_GB2312" w:hint="eastAsia"/>
        </w:rPr>
        <w:t>解</w:t>
      </w:r>
      <w:r>
        <w:rPr>
          <w:rFonts w:ascii="仿宋_GB2312" w:eastAsia="仿宋_GB2312" w:hAnsi="仿宋_GB2312" w:cs="仿宋_GB2312"/>
        </w:rPr>
        <w:t xml:space="preserve">  </w:t>
      </w:r>
      <w:r>
        <w:rPr>
          <w:rFonts w:ascii="仿宋_GB2312" w:eastAsia="仿宋_GB2312" w:hAnsi="仿宋_GB2312" w:cs="仿宋_GB2312" w:hint="eastAsia"/>
        </w:rPr>
        <w:t>平</w:t>
      </w:r>
      <w:r>
        <w:rPr>
          <w:rFonts w:ascii="仿宋_GB2312" w:eastAsia="仿宋_GB2312" w:hAnsi="仿宋_GB2312" w:cs="仿宋_GB2312"/>
        </w:rPr>
        <w:t xml:space="preserve">  </w:t>
      </w:r>
      <w:r>
        <w:rPr>
          <w:rFonts w:ascii="仿宋_GB2312" w:eastAsia="仿宋_GB2312" w:hAnsi="仿宋_GB2312" w:cs="仿宋_GB2312" w:hint="eastAsia"/>
        </w:rPr>
        <w:t>安徽省教育厅副厅长</w:t>
      </w:r>
    </w:p>
    <w:p w:rsidR="00464BF1" w:rsidRDefault="00464BF1" w:rsidP="00464BF1">
      <w:pPr>
        <w:spacing w:line="460" w:lineRule="exact"/>
        <w:ind w:firstLineChars="400" w:firstLine="1280"/>
        <w:rPr>
          <w:rFonts w:ascii="仿宋_GB2312" w:eastAsia="仿宋_GB2312" w:hAnsi="仿宋_GB2312" w:cs="Times New Roman"/>
        </w:rPr>
      </w:pPr>
      <w:r>
        <w:rPr>
          <w:rFonts w:ascii="仿宋_GB2312" w:eastAsia="仿宋_GB2312" w:hAnsi="仿宋_GB2312" w:cs="仿宋_GB2312" w:hint="eastAsia"/>
        </w:rPr>
        <w:t>桑宝庆</w:t>
      </w:r>
      <w:r>
        <w:rPr>
          <w:rFonts w:ascii="仿宋_GB2312" w:eastAsia="仿宋_GB2312" w:hAnsi="仿宋_GB2312" w:cs="仿宋_GB2312"/>
        </w:rPr>
        <w:t xml:space="preserve">  </w:t>
      </w:r>
      <w:r>
        <w:rPr>
          <w:rFonts w:ascii="仿宋_GB2312" w:eastAsia="仿宋_GB2312" w:hAnsi="仿宋_GB2312" w:cs="仿宋_GB2312" w:hint="eastAsia"/>
        </w:rPr>
        <w:t>安徽省公安厅治安警察总队总队长</w:t>
      </w:r>
    </w:p>
    <w:p w:rsidR="00464BF1" w:rsidRDefault="00464BF1" w:rsidP="00464BF1">
      <w:pPr>
        <w:spacing w:line="460" w:lineRule="exact"/>
        <w:ind w:firstLineChars="400" w:firstLine="1280"/>
        <w:rPr>
          <w:rFonts w:ascii="仿宋_GB2312" w:eastAsia="仿宋_GB2312" w:hAnsi="仿宋_GB2312" w:cs="Times New Roman"/>
        </w:rPr>
      </w:pPr>
      <w:r>
        <w:rPr>
          <w:rFonts w:ascii="仿宋_GB2312" w:eastAsia="仿宋_GB2312" w:hAnsi="仿宋_GB2312" w:cs="仿宋_GB2312" w:hint="eastAsia"/>
        </w:rPr>
        <w:t>高光权</w:t>
      </w:r>
      <w:r>
        <w:rPr>
          <w:rFonts w:ascii="仿宋_GB2312" w:eastAsia="仿宋_GB2312" w:hAnsi="仿宋_GB2312" w:cs="仿宋_GB2312"/>
        </w:rPr>
        <w:t xml:space="preserve">  </w:t>
      </w:r>
      <w:r>
        <w:rPr>
          <w:rFonts w:ascii="仿宋_GB2312" w:eastAsia="仿宋_GB2312" w:hAnsi="仿宋_GB2312" w:cs="仿宋_GB2312" w:hint="eastAsia"/>
        </w:rPr>
        <w:t>安徽省民政厅副厅长</w:t>
      </w:r>
    </w:p>
    <w:p w:rsidR="00464BF1" w:rsidRDefault="00464BF1" w:rsidP="00464BF1">
      <w:pPr>
        <w:spacing w:line="460" w:lineRule="exact"/>
        <w:rPr>
          <w:rFonts w:ascii="仿宋_GB2312" w:eastAsia="仿宋_GB2312" w:hAnsi="仿宋_GB2312" w:cs="Times New Roman"/>
        </w:rPr>
      </w:pPr>
      <w:r>
        <w:rPr>
          <w:rFonts w:ascii="仿宋_GB2312" w:eastAsia="仿宋_GB2312" w:hAnsi="仿宋_GB2312" w:cs="仿宋_GB2312"/>
        </w:rPr>
        <w:t xml:space="preserve">        </w:t>
      </w:r>
      <w:r>
        <w:rPr>
          <w:rFonts w:ascii="仿宋_GB2312" w:eastAsia="仿宋_GB2312" w:hAnsi="仿宋_GB2312" w:cs="仿宋_GB2312" w:hint="eastAsia"/>
        </w:rPr>
        <w:t>刘少华</w:t>
      </w:r>
      <w:r>
        <w:rPr>
          <w:rFonts w:ascii="仿宋_GB2312" w:eastAsia="仿宋_GB2312" w:hAnsi="仿宋_GB2312" w:cs="仿宋_GB2312"/>
        </w:rPr>
        <w:t xml:space="preserve">  </w:t>
      </w:r>
      <w:r>
        <w:rPr>
          <w:rFonts w:ascii="仿宋_GB2312" w:eastAsia="仿宋_GB2312" w:hAnsi="仿宋_GB2312" w:cs="仿宋_GB2312" w:hint="eastAsia"/>
        </w:rPr>
        <w:t>安徽省人力资源和社会保障厅副厅长</w:t>
      </w:r>
    </w:p>
    <w:p w:rsidR="00464BF1" w:rsidRDefault="00464BF1" w:rsidP="00464BF1">
      <w:pPr>
        <w:spacing w:line="460" w:lineRule="exact"/>
        <w:ind w:firstLineChars="400" w:firstLine="1280"/>
        <w:rPr>
          <w:rFonts w:ascii="仿宋_GB2312" w:eastAsia="仿宋_GB2312" w:hAnsi="仿宋_GB2312" w:cs="Times New Roman"/>
        </w:rPr>
      </w:pPr>
      <w:r>
        <w:rPr>
          <w:rFonts w:ascii="仿宋_GB2312" w:eastAsia="仿宋_GB2312" w:hAnsi="仿宋_GB2312" w:cs="仿宋_GB2312" w:hint="eastAsia"/>
        </w:rPr>
        <w:t>吴桂和</w:t>
      </w:r>
      <w:r>
        <w:rPr>
          <w:rFonts w:ascii="仿宋_GB2312" w:eastAsia="仿宋_GB2312" w:hAnsi="仿宋_GB2312" w:cs="仿宋_GB2312"/>
        </w:rPr>
        <w:t xml:space="preserve">  </w:t>
      </w:r>
      <w:r>
        <w:rPr>
          <w:rFonts w:ascii="仿宋_GB2312" w:eastAsia="仿宋_GB2312" w:hAnsi="仿宋_GB2312" w:cs="仿宋_GB2312" w:hint="eastAsia"/>
        </w:rPr>
        <w:t>安徽省住房和城乡建设厅副厅长</w:t>
      </w:r>
    </w:p>
    <w:p w:rsidR="00464BF1" w:rsidRDefault="00464BF1" w:rsidP="00464BF1">
      <w:pPr>
        <w:spacing w:line="46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/>
        </w:rPr>
        <w:t xml:space="preserve">        </w:t>
      </w:r>
      <w:r>
        <w:rPr>
          <w:rFonts w:ascii="仿宋_GB2312" w:eastAsia="仿宋_GB2312" w:hAnsi="仿宋_GB2312" w:cs="仿宋_GB2312" w:hint="eastAsia"/>
        </w:rPr>
        <w:t>张志宏</w:t>
      </w:r>
      <w:r>
        <w:rPr>
          <w:rFonts w:ascii="仿宋_GB2312" w:eastAsia="仿宋_GB2312" w:hAnsi="仿宋_GB2312" w:cs="仿宋_GB2312"/>
        </w:rPr>
        <w:t xml:space="preserve">  </w:t>
      </w:r>
      <w:r>
        <w:rPr>
          <w:rFonts w:ascii="仿宋_GB2312" w:eastAsia="仿宋_GB2312" w:hAnsi="仿宋_GB2312" w:cs="仿宋_GB2312" w:hint="eastAsia"/>
        </w:rPr>
        <w:t>安徽省工商行政管理局副局长</w:t>
      </w:r>
      <w:r>
        <w:rPr>
          <w:rFonts w:ascii="仿宋_GB2312" w:eastAsia="仿宋_GB2312" w:hAnsi="仿宋_GB2312" w:cs="仿宋_GB2312"/>
        </w:rPr>
        <w:t xml:space="preserve">       </w:t>
      </w:r>
    </w:p>
    <w:p w:rsidR="00464BF1" w:rsidRDefault="00464BF1" w:rsidP="00464BF1">
      <w:pPr>
        <w:spacing w:line="460" w:lineRule="exact"/>
        <w:rPr>
          <w:rFonts w:ascii="方正楷体_GBK" w:eastAsia="方正楷体_GBK" w:hAnsi="方正楷体_GBK" w:cs="Times New Roman"/>
          <w:b/>
          <w:bCs/>
        </w:rPr>
      </w:pPr>
    </w:p>
    <w:p w:rsidR="00464BF1" w:rsidRDefault="00464BF1" w:rsidP="00464BF1">
      <w:pPr>
        <w:spacing w:line="460" w:lineRule="exact"/>
        <w:rPr>
          <w:rFonts w:ascii="仿宋_GB2312" w:eastAsia="仿宋_GB2312" w:hAnsi="仿宋_GB2312" w:cs="Times New Roman"/>
        </w:rPr>
      </w:pPr>
      <w:r>
        <w:rPr>
          <w:rFonts w:ascii="方正楷体_GBK" w:eastAsia="方正楷体_GBK" w:hAnsi="方正楷体_GBK" w:cs="方正楷体_GBK" w:hint="eastAsia"/>
          <w:b/>
          <w:bCs/>
        </w:rPr>
        <w:t>成</w:t>
      </w:r>
      <w:r>
        <w:rPr>
          <w:rFonts w:ascii="方正楷体_GBK" w:eastAsia="方正楷体_GBK" w:hAnsi="方正楷体_GBK" w:cs="方正楷体_GBK"/>
          <w:b/>
          <w:bCs/>
        </w:rPr>
        <w:t xml:space="preserve">  </w:t>
      </w:r>
      <w:r>
        <w:rPr>
          <w:rFonts w:ascii="方正楷体_GBK" w:eastAsia="方正楷体_GBK" w:hAnsi="方正楷体_GBK" w:cs="方正楷体_GBK" w:hint="eastAsia"/>
          <w:b/>
          <w:bCs/>
        </w:rPr>
        <w:t>员：</w:t>
      </w:r>
      <w:r>
        <w:rPr>
          <w:rFonts w:ascii="仿宋_GB2312" w:eastAsia="仿宋_GB2312" w:hAnsi="仿宋_GB2312" w:cs="仿宋_GB2312" w:hint="eastAsia"/>
        </w:rPr>
        <w:t>阚家安</w:t>
      </w:r>
      <w:r>
        <w:rPr>
          <w:rFonts w:ascii="仿宋_GB2312" w:eastAsia="仿宋_GB2312" w:hAnsi="仿宋_GB2312" w:cs="仿宋_GB2312"/>
        </w:rPr>
        <w:t xml:space="preserve">  </w:t>
      </w:r>
      <w:r>
        <w:rPr>
          <w:rFonts w:ascii="仿宋_GB2312" w:eastAsia="仿宋_GB2312" w:hAnsi="仿宋_GB2312" w:cs="仿宋_GB2312" w:hint="eastAsia"/>
        </w:rPr>
        <w:t>安徽省民政厅社会组织管理局副局长</w:t>
      </w:r>
    </w:p>
    <w:p w:rsidR="00464BF1" w:rsidRDefault="00464BF1" w:rsidP="00464BF1">
      <w:pPr>
        <w:spacing w:line="460" w:lineRule="exact"/>
        <w:ind w:firstLineChars="400" w:firstLine="1280"/>
        <w:rPr>
          <w:rFonts w:ascii="仿宋_GB2312" w:eastAsia="仿宋_GB2312" w:hAnsi="仿宋_GB2312" w:cs="仿宋_GB2312"/>
          <w:spacing w:val="-24"/>
        </w:rPr>
      </w:pPr>
      <w:r>
        <w:rPr>
          <w:rFonts w:ascii="仿宋_GB2312" w:eastAsia="仿宋_GB2312" w:hAnsi="仿宋_GB2312" w:cs="仿宋_GB2312" w:hint="eastAsia"/>
        </w:rPr>
        <w:t>刘晓燕</w:t>
      </w:r>
      <w:r>
        <w:rPr>
          <w:rFonts w:ascii="仿宋_GB2312" w:eastAsia="仿宋_GB2312" w:hAnsi="仿宋_GB2312" w:cs="仿宋_GB2312"/>
        </w:rPr>
        <w:t xml:space="preserve">  </w:t>
      </w:r>
      <w:r>
        <w:rPr>
          <w:rFonts w:ascii="仿宋_GB2312" w:eastAsia="仿宋_GB2312" w:hAnsi="仿宋_GB2312" w:cs="仿宋_GB2312" w:hint="eastAsia"/>
          <w:spacing w:val="-24"/>
        </w:rPr>
        <w:t>安徽省人力资源和社会保障厅职业能力建设处处长</w:t>
      </w:r>
      <w:r>
        <w:rPr>
          <w:rFonts w:ascii="仿宋_GB2312" w:eastAsia="仿宋_GB2312" w:hAnsi="仿宋_GB2312" w:cs="仿宋_GB2312"/>
          <w:spacing w:val="-24"/>
        </w:rPr>
        <w:t xml:space="preserve"> </w:t>
      </w:r>
    </w:p>
    <w:p w:rsidR="00464BF1" w:rsidRDefault="00464BF1" w:rsidP="00464BF1">
      <w:pPr>
        <w:spacing w:line="460" w:lineRule="exact"/>
        <w:ind w:firstLineChars="400" w:firstLine="1280"/>
        <w:rPr>
          <w:rFonts w:ascii="仿宋_GB2312" w:eastAsia="仿宋_GB2312" w:hAnsi="仿宋_GB2312" w:cs="Times New Roman"/>
          <w:spacing w:val="-30"/>
        </w:rPr>
      </w:pPr>
      <w:r>
        <w:rPr>
          <w:rFonts w:ascii="仿宋_GB2312" w:eastAsia="仿宋_GB2312" w:hAnsi="仿宋_GB2312" w:cs="仿宋_GB2312" w:hint="eastAsia"/>
        </w:rPr>
        <w:t>齐</w:t>
      </w:r>
      <w:r>
        <w:rPr>
          <w:rFonts w:ascii="仿宋_GB2312" w:eastAsia="仿宋_GB2312" w:hAnsi="仿宋_GB2312" w:cs="仿宋_GB231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</w:rPr>
        <w:t>悦</w:t>
      </w:r>
      <w:proofErr w:type="gramEnd"/>
      <w:r>
        <w:rPr>
          <w:rFonts w:ascii="仿宋_GB2312" w:eastAsia="仿宋_GB2312" w:hAnsi="仿宋_GB2312" w:cs="仿宋_GB2312"/>
        </w:rPr>
        <w:t xml:space="preserve">  </w:t>
      </w:r>
      <w:r>
        <w:rPr>
          <w:rFonts w:ascii="仿宋_GB2312" w:eastAsia="仿宋_GB2312" w:hAnsi="仿宋_GB2312" w:cs="仿宋_GB2312" w:hint="eastAsia"/>
          <w:spacing w:val="-24"/>
        </w:rPr>
        <w:t>安徽省住房和城乡建设厅城市管理监督处副处长</w:t>
      </w:r>
    </w:p>
    <w:p w:rsidR="00464BF1" w:rsidRDefault="00464BF1" w:rsidP="00464BF1">
      <w:pPr>
        <w:spacing w:line="460" w:lineRule="exact"/>
        <w:ind w:firstLineChars="400" w:firstLine="1280"/>
        <w:rPr>
          <w:rFonts w:ascii="仿宋_GB2312" w:eastAsia="仿宋_GB2312" w:hAnsi="仿宋_GB2312" w:cs="Times New Roman"/>
          <w:spacing w:val="-30"/>
        </w:rPr>
      </w:pPr>
      <w:r>
        <w:rPr>
          <w:rFonts w:ascii="仿宋_GB2312" w:eastAsia="仿宋_GB2312" w:hAnsi="仿宋_GB2312" w:cs="仿宋_GB2312" w:hint="eastAsia"/>
        </w:rPr>
        <w:t>张文</w:t>
      </w:r>
      <w:proofErr w:type="gramStart"/>
      <w:r>
        <w:rPr>
          <w:rFonts w:ascii="仿宋_GB2312" w:eastAsia="仿宋_GB2312" w:hAnsi="仿宋_GB2312" w:cs="仿宋_GB2312" w:hint="eastAsia"/>
        </w:rPr>
        <w:t>浩</w:t>
      </w:r>
      <w:proofErr w:type="gramEnd"/>
      <w:r>
        <w:rPr>
          <w:rFonts w:ascii="仿宋_GB2312" w:eastAsia="仿宋_GB2312" w:hAnsi="仿宋_GB2312" w:cs="仿宋_GB2312"/>
        </w:rPr>
        <w:t xml:space="preserve">  </w:t>
      </w:r>
      <w:r>
        <w:rPr>
          <w:rFonts w:ascii="仿宋_GB2312" w:eastAsia="仿宋_GB2312" w:hAnsi="仿宋_GB2312" w:cs="仿宋_GB2312" w:hint="eastAsia"/>
          <w:spacing w:val="-30"/>
        </w:rPr>
        <w:t>安徽省工商行政管理局个体私营经济监管理处副处长</w:t>
      </w:r>
    </w:p>
    <w:p w:rsidR="00464BF1" w:rsidRDefault="00464BF1" w:rsidP="00464BF1">
      <w:pPr>
        <w:spacing w:line="460" w:lineRule="exact"/>
        <w:rPr>
          <w:rFonts w:ascii="仿宋_GB2312" w:eastAsia="仿宋_GB2312" w:hAnsi="仿宋_GB2312" w:cs="Times New Roman"/>
        </w:rPr>
      </w:pPr>
      <w:r>
        <w:rPr>
          <w:rFonts w:ascii="仿宋_GB2312" w:eastAsia="仿宋_GB2312" w:hAnsi="仿宋_GB2312" w:cs="仿宋_GB2312"/>
        </w:rPr>
        <w:t xml:space="preserve">        </w:t>
      </w:r>
      <w:proofErr w:type="gramStart"/>
      <w:r>
        <w:rPr>
          <w:rFonts w:ascii="仿宋_GB2312" w:eastAsia="仿宋_GB2312" w:hAnsi="仿宋_GB2312" w:cs="仿宋_GB2312" w:hint="eastAsia"/>
        </w:rPr>
        <w:t>童映升</w:t>
      </w:r>
      <w:proofErr w:type="gramEnd"/>
      <w:r>
        <w:rPr>
          <w:rFonts w:ascii="仿宋_GB2312" w:eastAsia="仿宋_GB2312" w:hAnsi="仿宋_GB2312" w:cs="仿宋_GB2312"/>
        </w:rPr>
        <w:t xml:space="preserve">  </w:t>
      </w:r>
      <w:r>
        <w:rPr>
          <w:rFonts w:ascii="仿宋_GB2312" w:eastAsia="仿宋_GB2312" w:hAnsi="仿宋_GB2312" w:cs="仿宋_GB2312" w:hint="eastAsia"/>
        </w:rPr>
        <w:t>安徽省公安厅治安警察总队五科副科长</w:t>
      </w:r>
    </w:p>
    <w:p w:rsidR="00464BF1" w:rsidRDefault="00464BF1" w:rsidP="00464BF1">
      <w:pPr>
        <w:spacing w:line="460" w:lineRule="exact"/>
        <w:ind w:firstLineChars="400" w:firstLine="1280"/>
        <w:rPr>
          <w:rFonts w:ascii="仿宋_GB2312" w:eastAsia="仿宋_GB2312" w:hAnsi="仿宋_GB2312" w:cs="Times New Roman"/>
        </w:rPr>
      </w:pPr>
      <w:proofErr w:type="gramStart"/>
      <w:r>
        <w:rPr>
          <w:rFonts w:ascii="仿宋_GB2312" w:eastAsia="仿宋_GB2312" w:hAnsi="仿宋_GB2312" w:cs="仿宋_GB2312" w:hint="eastAsia"/>
        </w:rPr>
        <w:t>张连富</w:t>
      </w:r>
      <w:proofErr w:type="gramEnd"/>
      <w:r>
        <w:rPr>
          <w:rFonts w:ascii="仿宋_GB2312" w:eastAsia="仿宋_GB2312" w:hAnsi="仿宋_GB2312" w:cs="仿宋_GB2312"/>
        </w:rPr>
        <w:t xml:space="preserve">  </w:t>
      </w:r>
      <w:r>
        <w:rPr>
          <w:rFonts w:ascii="仿宋_GB2312" w:eastAsia="仿宋_GB2312" w:hAnsi="仿宋_GB2312" w:cs="仿宋_GB2312" w:hint="eastAsia"/>
        </w:rPr>
        <w:t>安徽省</w:t>
      </w:r>
      <w:proofErr w:type="gramStart"/>
      <w:r>
        <w:rPr>
          <w:rFonts w:ascii="仿宋_GB2312" w:eastAsia="仿宋_GB2312" w:hAnsi="仿宋_GB2312" w:cs="仿宋_GB2312" w:hint="eastAsia"/>
        </w:rPr>
        <w:t>教育厅基教处</w:t>
      </w:r>
      <w:proofErr w:type="gramEnd"/>
      <w:r>
        <w:rPr>
          <w:rFonts w:ascii="仿宋_GB2312" w:eastAsia="仿宋_GB2312" w:hAnsi="仿宋_GB2312" w:cs="仿宋_GB2312" w:hint="eastAsia"/>
        </w:rPr>
        <w:t>副处长</w:t>
      </w:r>
    </w:p>
    <w:p w:rsidR="00464BF1" w:rsidRDefault="00464BF1" w:rsidP="00464BF1">
      <w:pPr>
        <w:spacing w:line="460" w:lineRule="exact"/>
        <w:rPr>
          <w:rFonts w:ascii="仿宋_GB2312" w:eastAsia="仿宋_GB2312" w:hAnsi="仿宋_GB2312" w:cs="Times New Roman"/>
        </w:rPr>
      </w:pPr>
      <w:r>
        <w:rPr>
          <w:rFonts w:ascii="仿宋_GB2312" w:eastAsia="仿宋_GB2312" w:hAnsi="仿宋_GB2312" w:cs="仿宋_GB2312"/>
        </w:rPr>
        <w:t xml:space="preserve">        </w:t>
      </w:r>
      <w:proofErr w:type="gramStart"/>
      <w:r>
        <w:rPr>
          <w:rFonts w:ascii="仿宋_GB2312" w:eastAsia="仿宋_GB2312" w:hAnsi="仿宋_GB2312" w:cs="仿宋_GB2312" w:hint="eastAsia"/>
        </w:rPr>
        <w:t>张尔桂</w:t>
      </w:r>
      <w:proofErr w:type="gramEnd"/>
      <w:r>
        <w:rPr>
          <w:rFonts w:ascii="仿宋_GB2312" w:eastAsia="仿宋_GB2312" w:hAnsi="仿宋_GB2312" w:cs="仿宋_GB2312"/>
        </w:rPr>
        <w:t xml:space="preserve">  </w:t>
      </w:r>
      <w:r>
        <w:rPr>
          <w:rFonts w:ascii="仿宋_GB2312" w:eastAsia="仿宋_GB2312" w:hAnsi="仿宋_GB2312" w:cs="仿宋_GB2312" w:hint="eastAsia"/>
        </w:rPr>
        <w:t>安徽省教育厅民办教育处处长</w:t>
      </w:r>
    </w:p>
    <w:p w:rsidR="00464BF1" w:rsidRDefault="00464BF1" w:rsidP="00464BF1">
      <w:pPr>
        <w:spacing w:line="460" w:lineRule="exact"/>
        <w:rPr>
          <w:rFonts w:ascii="仿宋_GB2312" w:eastAsia="仿宋_GB2312" w:hAnsi="仿宋_GB2312" w:cs="Times New Roman"/>
        </w:rPr>
      </w:pPr>
      <w:r>
        <w:rPr>
          <w:rFonts w:ascii="仿宋_GB2312" w:eastAsia="仿宋_GB2312" w:hAnsi="仿宋_GB2312" w:cs="仿宋_GB2312"/>
        </w:rPr>
        <w:t xml:space="preserve">        </w:t>
      </w:r>
      <w:proofErr w:type="gramStart"/>
      <w:r>
        <w:rPr>
          <w:rFonts w:ascii="仿宋_GB2312" w:eastAsia="仿宋_GB2312" w:hAnsi="仿宋_GB2312" w:cs="仿宋_GB2312" w:hint="eastAsia"/>
        </w:rPr>
        <w:t>卢</w:t>
      </w:r>
      <w:proofErr w:type="gramEnd"/>
      <w:r>
        <w:rPr>
          <w:rFonts w:ascii="仿宋_GB2312" w:eastAsia="仿宋_GB2312" w:hAnsi="仿宋_GB2312" w:cs="仿宋_GB2312"/>
        </w:rPr>
        <w:t xml:space="preserve">  </w:t>
      </w:r>
      <w:r>
        <w:rPr>
          <w:rFonts w:ascii="仿宋_GB2312" w:eastAsia="仿宋_GB2312" w:hAnsi="仿宋_GB2312" w:cs="仿宋_GB2312" w:hint="eastAsia"/>
        </w:rPr>
        <w:t>鹏</w:t>
      </w:r>
      <w:r>
        <w:rPr>
          <w:rFonts w:ascii="仿宋_GB2312" w:eastAsia="仿宋_GB2312" w:hAnsi="仿宋_GB2312" w:cs="仿宋_GB2312"/>
        </w:rPr>
        <w:t xml:space="preserve">  </w:t>
      </w:r>
      <w:r>
        <w:rPr>
          <w:rFonts w:ascii="仿宋_GB2312" w:eastAsia="仿宋_GB2312" w:hAnsi="仿宋_GB2312" w:cs="仿宋_GB2312" w:hint="eastAsia"/>
        </w:rPr>
        <w:t>安徽省教育厅师资处副处长</w:t>
      </w:r>
    </w:p>
    <w:p w:rsidR="00464BF1" w:rsidRDefault="00464BF1" w:rsidP="00464BF1">
      <w:pPr>
        <w:spacing w:line="460" w:lineRule="exact"/>
        <w:rPr>
          <w:rFonts w:ascii="仿宋_GB2312" w:eastAsia="仿宋_GB2312" w:hAnsi="仿宋_GB2312" w:cs="Times New Roman"/>
        </w:rPr>
      </w:pPr>
      <w:r>
        <w:rPr>
          <w:rFonts w:ascii="仿宋_GB2312" w:eastAsia="仿宋_GB2312" w:hAnsi="仿宋_GB2312" w:cs="仿宋_GB2312"/>
        </w:rPr>
        <w:t xml:space="preserve">        </w:t>
      </w:r>
      <w:r>
        <w:rPr>
          <w:rFonts w:ascii="仿宋_GB2312" w:eastAsia="仿宋_GB2312" w:hAnsi="仿宋_GB2312" w:cs="仿宋_GB2312" w:hint="eastAsia"/>
        </w:rPr>
        <w:t>杨善</w:t>
      </w:r>
      <w:r>
        <w:rPr>
          <w:rFonts w:ascii="宋体" w:hAnsi="宋体" w:cs="方正仿宋_GBK" w:hint="eastAsia"/>
        </w:rPr>
        <w:t>竑</w:t>
      </w:r>
      <w:r>
        <w:rPr>
          <w:rFonts w:ascii="仿宋_GB2312" w:eastAsia="仿宋_GB2312" w:hAnsi="仿宋_GB2312" w:cs="仿宋_GB2312"/>
        </w:rPr>
        <w:t xml:space="preserve">  </w:t>
      </w:r>
      <w:r>
        <w:rPr>
          <w:rFonts w:ascii="仿宋_GB2312" w:eastAsia="仿宋_GB2312" w:hAnsi="仿宋_GB2312" w:cs="仿宋_GB2312" w:hint="eastAsia"/>
        </w:rPr>
        <w:t>安徽省人民政府教育督导委员会办公室主任</w:t>
      </w:r>
    </w:p>
    <w:p w:rsidR="00464BF1" w:rsidRDefault="00464BF1" w:rsidP="00464BF1">
      <w:pPr>
        <w:spacing w:line="460" w:lineRule="exact"/>
        <w:rPr>
          <w:rFonts w:ascii="仿宋_GB2312" w:eastAsia="仿宋_GB2312" w:hAnsi="仿宋_GB2312" w:cs="Times New Roman"/>
        </w:rPr>
      </w:pPr>
      <w:r>
        <w:rPr>
          <w:rFonts w:ascii="仿宋_GB2312" w:eastAsia="仿宋_GB2312" w:hAnsi="仿宋_GB2312" w:cs="仿宋_GB2312"/>
        </w:rPr>
        <w:t xml:space="preserve">        </w:t>
      </w:r>
      <w:r>
        <w:rPr>
          <w:rFonts w:ascii="仿宋_GB2312" w:eastAsia="仿宋_GB2312" w:hAnsi="仿宋_GB2312" w:cs="仿宋_GB2312" w:hint="eastAsia"/>
        </w:rPr>
        <w:t>闫明圣</w:t>
      </w:r>
      <w:r>
        <w:rPr>
          <w:rFonts w:ascii="仿宋_GB2312" w:eastAsia="仿宋_GB2312" w:hAnsi="仿宋_GB2312" w:cs="仿宋_GB2312"/>
        </w:rPr>
        <w:t xml:space="preserve">  </w:t>
      </w:r>
      <w:r>
        <w:rPr>
          <w:rFonts w:ascii="仿宋_GB2312" w:eastAsia="仿宋_GB2312" w:hAnsi="仿宋_GB2312" w:cs="仿宋_GB2312" w:hint="eastAsia"/>
        </w:rPr>
        <w:t>安徽省教育厅装备中心副主任</w:t>
      </w:r>
    </w:p>
    <w:p w:rsidR="00464BF1" w:rsidRDefault="00464BF1" w:rsidP="00464BF1">
      <w:pPr>
        <w:spacing w:line="460" w:lineRule="exact"/>
        <w:rPr>
          <w:rFonts w:ascii="仿宋_GB2312" w:eastAsia="仿宋_GB2312" w:hAnsi="仿宋_GB2312" w:cs="Times New Roman"/>
        </w:rPr>
      </w:pPr>
    </w:p>
    <w:p w:rsidR="00627203" w:rsidRDefault="00464BF1" w:rsidP="00464BF1">
      <w:r>
        <w:rPr>
          <w:rFonts w:ascii="仿宋_GB2312" w:eastAsia="仿宋_GB2312" w:hAnsi="仿宋_GB2312" w:cs="仿宋_GB2312" w:hint="eastAsia"/>
        </w:rPr>
        <w:t>领导小组办公室设在省教育厅，金燕同志兼办公室主任，</w:t>
      </w:r>
      <w:proofErr w:type="gramStart"/>
      <w:r>
        <w:rPr>
          <w:rFonts w:ascii="仿宋_GB2312" w:eastAsia="仿宋_GB2312" w:hAnsi="仿宋_GB2312" w:cs="仿宋_GB2312" w:hint="eastAsia"/>
        </w:rPr>
        <w:t>基</w:t>
      </w:r>
      <w:r>
        <w:rPr>
          <w:rFonts w:ascii="仿宋_GB2312" w:eastAsia="仿宋_GB2312" w:hAnsi="仿宋_GB2312" w:cs="仿宋_GB2312" w:hint="eastAsia"/>
        </w:rPr>
        <w:lastRenderedPageBreak/>
        <w:t>教处</w:t>
      </w:r>
      <w:proofErr w:type="gramEnd"/>
      <w:r>
        <w:rPr>
          <w:rFonts w:ascii="仿宋_GB2312" w:eastAsia="仿宋_GB2312" w:hAnsi="仿宋_GB2312" w:cs="仿宋_GB2312" w:hint="eastAsia"/>
        </w:rPr>
        <w:t>、民办教育处、师资处、督导办、装备中心负责同志为成员。</w:t>
      </w:r>
      <w:bookmarkStart w:id="0" w:name="_GoBack"/>
      <w:bookmarkEnd w:id="0"/>
    </w:p>
    <w:sectPr w:rsidR="00627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F1"/>
    <w:rsid w:val="00464BF1"/>
    <w:rsid w:val="0062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F1"/>
    <w:pPr>
      <w:widowControl w:val="0"/>
      <w:jc w:val="both"/>
    </w:pPr>
    <w:rPr>
      <w:rFonts w:ascii="Calibri" w:eastAsia="方正仿宋_GBK" w:hAnsi="Calibri"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F1"/>
    <w:pPr>
      <w:widowControl w:val="0"/>
      <w:jc w:val="both"/>
    </w:pPr>
    <w:rPr>
      <w:rFonts w:ascii="Calibri" w:eastAsia="方正仿宋_GBK" w:hAnsi="Calibri"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谢沂楠</cp:lastModifiedBy>
  <cp:revision>1</cp:revision>
  <dcterms:created xsi:type="dcterms:W3CDTF">2018-04-27T09:53:00Z</dcterms:created>
  <dcterms:modified xsi:type="dcterms:W3CDTF">2018-04-27T09:53:00Z</dcterms:modified>
</cp:coreProperties>
</file>