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BA" w:rsidRPr="001B7882" w:rsidRDefault="00227DBA" w:rsidP="00227DBA">
      <w:pPr>
        <w:spacing w:line="600" w:lineRule="exact"/>
        <w:jc w:val="center"/>
        <w:rPr>
          <w:rFonts w:ascii="黑体" w:eastAsia="黑体" w:hAnsi="黑体"/>
          <w:sz w:val="28"/>
          <w:szCs w:val="28"/>
        </w:rPr>
      </w:pPr>
      <w:r w:rsidRPr="001B7882">
        <w:rPr>
          <w:rFonts w:ascii="黑体" w:eastAsia="黑体" w:hAnsi="黑体" w:hint="eastAsia"/>
          <w:sz w:val="28"/>
          <w:szCs w:val="28"/>
        </w:rPr>
        <w:t>表</w:t>
      </w:r>
      <w:r w:rsidRPr="001B7882">
        <w:rPr>
          <w:rFonts w:ascii="黑体" w:eastAsia="黑体" w:hAnsi="黑体"/>
          <w:sz w:val="28"/>
          <w:szCs w:val="28"/>
        </w:rPr>
        <w:t xml:space="preserve">2  </w:t>
      </w:r>
      <w:r w:rsidRPr="001B7882">
        <w:rPr>
          <w:rFonts w:ascii="黑体" w:eastAsia="黑体" w:hAnsi="黑体" w:hint="eastAsia"/>
          <w:sz w:val="28"/>
          <w:szCs w:val="28"/>
        </w:rPr>
        <w:t>宁夏</w:t>
      </w:r>
      <w:r w:rsidRPr="001B7882">
        <w:rPr>
          <w:rFonts w:ascii="黑体" w:eastAsia="黑体" w:hAnsi="黑体"/>
          <w:sz w:val="28"/>
          <w:szCs w:val="28"/>
        </w:rPr>
        <w:t>5</w:t>
      </w:r>
      <w:r w:rsidRPr="001B7882">
        <w:rPr>
          <w:rFonts w:ascii="黑体" w:eastAsia="黑体" w:hAnsi="黑体" w:hint="eastAsia"/>
          <w:sz w:val="28"/>
          <w:szCs w:val="28"/>
        </w:rPr>
        <w:t>个县义务教育学校校际差异系数表</w:t>
      </w:r>
    </w:p>
    <w:p w:rsidR="00227DBA" w:rsidRPr="003259F3" w:rsidRDefault="00227DBA" w:rsidP="00227DBA">
      <w:pPr>
        <w:jc w:val="center"/>
        <w:rPr>
          <w:rFonts w:ascii="仿宋" w:eastAsia="仿宋" w:hAnsi="仿宋" w:hint="eastAsia"/>
          <w:b/>
          <w:sz w:val="24"/>
        </w:rPr>
      </w:pPr>
    </w:p>
    <w:p w:rsidR="00227DBA" w:rsidRPr="003259F3" w:rsidRDefault="00227DBA" w:rsidP="00227DBA">
      <w:pPr>
        <w:jc w:val="center"/>
        <w:rPr>
          <w:rFonts w:ascii="仿宋" w:eastAsia="仿宋" w:hAnsi="仿宋"/>
          <w:b/>
          <w:sz w:val="24"/>
        </w:rPr>
      </w:pPr>
    </w:p>
    <w:tbl>
      <w:tblPr>
        <w:tblW w:w="10774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77"/>
        <w:gridCol w:w="516"/>
        <w:gridCol w:w="713"/>
        <w:gridCol w:w="1130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227DBA" w:rsidRPr="00C22324" w:rsidTr="000475A5">
        <w:trPr>
          <w:trHeight w:val="31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27DBA" w:rsidRPr="00C22324" w:rsidRDefault="00227DBA" w:rsidP="000475A5"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指标</w:t>
            </w:r>
          </w:p>
          <w:p w:rsidR="00227DBA" w:rsidRPr="00C22324" w:rsidRDefault="00227DBA" w:rsidP="000475A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27DBA" w:rsidRPr="00C22324" w:rsidRDefault="00227DBA" w:rsidP="000475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</w:t>
            </w:r>
            <w:proofErr w:type="gramStart"/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均教学</w:t>
            </w:r>
            <w:proofErr w:type="gramEnd"/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及辅助用房面积（㎡）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生均体育运动场馆面积（㎡）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</w:t>
            </w:r>
            <w:proofErr w:type="gramStart"/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均教学</w:t>
            </w:r>
            <w:proofErr w:type="gramEnd"/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仪器设备值（元）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每百名学生拥有计算机台数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生均</w:t>
            </w:r>
          </w:p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图书</w:t>
            </w:r>
          </w:p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册数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师生比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生均高于规定学历教师数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综</w:t>
            </w:r>
            <w:proofErr w:type="gramEnd"/>
          </w:p>
          <w:p w:rsidR="00227DBA" w:rsidRPr="00C22324" w:rsidRDefault="00227DBA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</w:p>
        </w:tc>
      </w:tr>
      <w:tr w:rsidR="00227DBA" w:rsidRPr="00C22324" w:rsidTr="000475A5">
        <w:trPr>
          <w:trHeight w:val="120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银川市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兴庆区</w:t>
            </w:r>
            <w:proofErr w:type="gramEnd"/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2.76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8.16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2642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9.41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17.62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0.019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ind w:firstLineChars="49" w:firstLine="89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0.434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0.658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0.399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0.362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0.255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0.128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0.12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0.507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0.358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3.9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10.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3612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15.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81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28.12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0.472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0.395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0.349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0.272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0.202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0.177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0.179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0.299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0.293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永宁县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4.82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11.62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2555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10.14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17.94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0.019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0.934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0.261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0.491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0.164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0.193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0.207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0.379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3.98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8.40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280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10.19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24.70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0.035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ind w:firstLineChars="49" w:firstLine="8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0.266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0.511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0.174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0.237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0.238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0.092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0.294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0.236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石嘴山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平罗县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5.87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10.76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287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10.01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18.24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0.019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0.492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0.422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0.344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0.234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0.32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0.322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0.586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Arial"/>
                <w:kern w:val="0"/>
                <w:sz w:val="18"/>
                <w:szCs w:val="18"/>
              </w:rPr>
              <w:t>0.348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5.69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10.76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36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90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11.60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26.73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0.071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0.378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0.273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0.035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0.139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0.122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0.109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0.202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沙坡头区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4.42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9.84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201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9.72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8.62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0.025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0.6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0.574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0.212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0.455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0.179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0.444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0.388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0.424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0.409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5.42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9.95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320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12.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73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28.8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0.082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0.072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0.047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0.416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0.139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0.227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0.11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0.412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0.384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0.434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0.327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中宁县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4.88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14.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55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256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11.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76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21.8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0.056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0.017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0.577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0.591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0.506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0.473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0.519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0.573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0.54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0.607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0.548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全县平均值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 w:hint="eastAsia"/>
                <w:sz w:val="18"/>
                <w:szCs w:val="18"/>
              </w:rPr>
              <w:t>6.17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15.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28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320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12.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29.84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0.064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0.032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spacing w:line="240" w:lineRule="atLeas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—</w:t>
            </w:r>
          </w:p>
        </w:tc>
      </w:tr>
      <w:tr w:rsidR="00227DBA" w:rsidRPr="00C22324" w:rsidTr="000475A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DBA" w:rsidRPr="00C22324" w:rsidRDefault="00227DBA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27DBA" w:rsidRPr="00C22324" w:rsidRDefault="00227DBA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差异系数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0.455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0.383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0.198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0.25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0.257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0.265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0.25</w:t>
            </w:r>
            <w:r w:rsidRPr="00C22324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0.509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7DBA" w:rsidRPr="00C22324" w:rsidRDefault="00227DBA" w:rsidP="000475A5">
            <w:pPr>
              <w:spacing w:line="24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22324">
              <w:rPr>
                <w:rFonts w:ascii="宋体" w:hAnsi="宋体" w:cs="Arial"/>
                <w:sz w:val="18"/>
                <w:szCs w:val="18"/>
              </w:rPr>
              <w:t>0.321</w:t>
            </w:r>
          </w:p>
        </w:tc>
      </w:tr>
    </w:tbl>
    <w:p w:rsidR="00227DBA" w:rsidRPr="003259F3" w:rsidRDefault="00227DBA" w:rsidP="00227DBA">
      <w:pPr>
        <w:rPr>
          <w:rFonts w:ascii="仿宋" w:eastAsia="仿宋" w:hAnsi="仿宋" w:hint="eastAsia"/>
        </w:rPr>
      </w:pPr>
    </w:p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3F" w:rsidRDefault="00FF0C3F" w:rsidP="00227DBA">
      <w:r>
        <w:separator/>
      </w:r>
    </w:p>
  </w:endnote>
  <w:endnote w:type="continuationSeparator" w:id="0">
    <w:p w:rsidR="00FF0C3F" w:rsidRDefault="00FF0C3F" w:rsidP="0022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3F" w:rsidRDefault="00FF0C3F" w:rsidP="00227DBA">
      <w:r>
        <w:separator/>
      </w:r>
    </w:p>
  </w:footnote>
  <w:footnote w:type="continuationSeparator" w:id="0">
    <w:p w:rsidR="00FF0C3F" w:rsidRDefault="00FF0C3F" w:rsidP="0022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0B"/>
    <w:rsid w:val="001442D6"/>
    <w:rsid w:val="00227DBA"/>
    <w:rsid w:val="00514A0B"/>
    <w:rsid w:val="009A403E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2015-12-04T01:49:00Z</dcterms:created>
  <dcterms:modified xsi:type="dcterms:W3CDTF">2015-12-04T01:49:00Z</dcterms:modified>
</cp:coreProperties>
</file>