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D2" w:rsidRDefault="00B35DD2" w:rsidP="00B35DD2">
      <w:pPr>
        <w:overflowPunct w:val="0"/>
        <w:snapToGrid w:val="0"/>
        <w:contextualSpacing/>
        <w:rPr>
          <w:rFonts w:ascii="Times New Roman" w:eastAsia="黑体" w:hAnsi="Times New Roman"/>
          <w:snapToGrid w:val="0"/>
          <w:sz w:val="32"/>
          <w:szCs w:val="32"/>
        </w:rPr>
      </w:pPr>
      <w:r>
        <w:rPr>
          <w:rFonts w:ascii="Times New Roman" w:eastAsia="黑体" w:hAnsi="Times New Roman"/>
          <w:snapToGrid w:val="0"/>
          <w:sz w:val="32"/>
          <w:szCs w:val="32"/>
        </w:rPr>
        <w:t>附件</w:t>
      </w:r>
      <w:r>
        <w:rPr>
          <w:rFonts w:ascii="Times New Roman" w:eastAsia="黑体" w:hAnsi="Times New Roman"/>
          <w:snapToGrid w:val="0"/>
          <w:sz w:val="32"/>
          <w:szCs w:val="32"/>
        </w:rPr>
        <w:t>7</w:t>
      </w:r>
    </w:p>
    <w:p w:rsidR="00B35DD2" w:rsidRDefault="00B35DD2" w:rsidP="00B35DD2">
      <w:pPr>
        <w:overflowPunct w:val="0"/>
        <w:snapToGrid w:val="0"/>
        <w:contextualSpacing/>
        <w:rPr>
          <w:rFonts w:ascii="Times New Roman" w:eastAsia="黑体" w:hAnsi="Times New Roman"/>
          <w:snapToGrid w:val="0"/>
          <w:sz w:val="32"/>
          <w:szCs w:val="32"/>
        </w:rPr>
      </w:pPr>
    </w:p>
    <w:p w:rsidR="00B35DD2" w:rsidRDefault="00B35DD2" w:rsidP="00B35DD2">
      <w:pPr>
        <w:overflowPunct w:val="0"/>
        <w:snapToGrid w:val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业务能力组评分指标</w:t>
      </w:r>
    </w:p>
    <w:p w:rsidR="00B35DD2" w:rsidRDefault="00B35DD2" w:rsidP="00B35DD2">
      <w:pPr>
        <w:overflowPunct w:val="0"/>
        <w:snapToGrid w:val="0"/>
        <w:jc w:val="center"/>
        <w:rPr>
          <w:rFonts w:ascii="Times New Roman" w:eastAsia="方正小标宋简体" w:hAnsi="Times New Roman"/>
          <w:sz w:val="32"/>
          <w:szCs w:val="32"/>
        </w:rPr>
      </w:pPr>
    </w:p>
    <w:p w:rsidR="00B35DD2" w:rsidRDefault="00B35DD2" w:rsidP="00B35DD2">
      <w:pPr>
        <w:overflowPunct w:val="0"/>
        <w:rPr>
          <w:rFonts w:ascii="Times New Roman" w:eastAsia="黑体" w:hAnsi="Times New Roman"/>
          <w:sz w:val="24"/>
          <w:szCs w:val="20"/>
        </w:rPr>
      </w:pPr>
    </w:p>
    <w:tbl>
      <w:tblPr>
        <w:tblW w:w="8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4"/>
        <w:gridCol w:w="580"/>
        <w:gridCol w:w="7453"/>
      </w:tblGrid>
      <w:tr w:rsidR="00B35DD2" w:rsidTr="00971A91">
        <w:trPr>
          <w:cantSplit/>
          <w:trHeight w:val="556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B35DD2" w:rsidRDefault="00B35DD2" w:rsidP="00971A91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bookmarkStart w:id="0" w:name="_Hlk10491916"/>
            <w:r>
              <w:rPr>
                <w:rFonts w:ascii="Times New Roman" w:eastAsia="黑体" w:hAnsi="Times New Roman"/>
                <w:sz w:val="24"/>
                <w:szCs w:val="28"/>
              </w:rPr>
              <w:t>评价</w:t>
            </w:r>
          </w:p>
          <w:p w:rsidR="00B35DD2" w:rsidRDefault="00B35DD2" w:rsidP="00971A91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>
              <w:rPr>
                <w:rFonts w:ascii="Times New Roman" w:eastAsia="黑体" w:hAnsi="Times New Roman"/>
                <w:sz w:val="24"/>
                <w:szCs w:val="28"/>
              </w:rPr>
              <w:t>指标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35DD2" w:rsidRDefault="00B35DD2" w:rsidP="00971A91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>
              <w:rPr>
                <w:rFonts w:ascii="Times New Roman" w:eastAsia="黑体" w:hAnsi="Times New Roman"/>
                <w:sz w:val="24"/>
                <w:szCs w:val="28"/>
              </w:rPr>
              <w:t>分</w:t>
            </w:r>
          </w:p>
          <w:p w:rsidR="00B35DD2" w:rsidRDefault="00B35DD2" w:rsidP="00971A91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>
              <w:rPr>
                <w:rFonts w:ascii="Times New Roman" w:eastAsia="黑体" w:hAnsi="Times New Roman"/>
                <w:sz w:val="24"/>
                <w:szCs w:val="28"/>
              </w:rPr>
              <w:t>值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B35DD2" w:rsidRDefault="00B35DD2" w:rsidP="00971A91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>
              <w:rPr>
                <w:rFonts w:ascii="Times New Roman" w:eastAsia="黑体" w:hAnsi="Times New Roman"/>
                <w:sz w:val="24"/>
                <w:szCs w:val="28"/>
              </w:rPr>
              <w:t>评价要素</w:t>
            </w:r>
          </w:p>
        </w:tc>
      </w:tr>
      <w:tr w:rsidR="00B35DD2" w:rsidTr="00971A91">
        <w:trPr>
          <w:cantSplit/>
          <w:trHeight w:val="810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B35DD2" w:rsidRDefault="00B35DD2" w:rsidP="00971A91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t>班情</w:t>
            </w:r>
          </w:p>
          <w:p w:rsidR="00B35DD2" w:rsidRDefault="00B35DD2" w:rsidP="00971A91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t>与</w:t>
            </w:r>
          </w:p>
          <w:p w:rsidR="00B35DD2" w:rsidRDefault="00B35DD2" w:rsidP="00971A91">
            <w:pPr>
              <w:overflowPunct w:val="0"/>
              <w:snapToGrid w:val="0"/>
              <w:jc w:val="center"/>
              <w:rPr>
                <w:rFonts w:ascii="Times New Roman" w:eastAsia="黑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目标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35DD2" w:rsidRDefault="00B35DD2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B35DD2" w:rsidRDefault="00B35DD2" w:rsidP="00971A91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对学生个体、班级人员组成结构等情况和班级所属专业的人才培养目标、课程体系、有关行业岗位要求实际等掌握清楚，学生成长变化跟踪及时。</w:t>
            </w:r>
          </w:p>
          <w:p w:rsidR="00B35DD2" w:rsidRDefault="00B35DD2" w:rsidP="00971A91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班级情况分析深入，对建班育人实践中需重点关注的工作领域、学生个体以及可能面临的困难、需要重点解决的问题判断准确。参加决赛时对所抽定的班级活动主题和模拟情景领会到位，育人元素、要求、内容把握恰当。</w:t>
            </w:r>
          </w:p>
          <w:p w:rsidR="00B35DD2" w:rsidRDefault="00B35DD2" w:rsidP="00971A91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班级建设目标创设科学合理，适应新时代对高素质劳动者和技术技能人才培养的新要求，符合国家有关规定和工作要求，将立德树人放在首要位置，强调培育学生的理想信念，</w:t>
            </w:r>
            <w:proofErr w:type="gramStart"/>
            <w:r>
              <w:rPr>
                <w:rFonts w:ascii="Times New Roman" w:eastAsia="方正仿宋简体" w:hAnsi="Times New Roman"/>
                <w:sz w:val="24"/>
                <w:szCs w:val="28"/>
              </w:rPr>
              <w:t>践行</w:t>
            </w:r>
            <w:proofErr w:type="gramEnd"/>
            <w:r>
              <w:rPr>
                <w:rFonts w:ascii="Times New Roman" w:eastAsia="方正仿宋简体" w:hAnsi="Times New Roman"/>
                <w:sz w:val="24"/>
                <w:szCs w:val="28"/>
              </w:rPr>
              <w:t>社会主义核心价值观，树立正确的职业理想，激发学习兴趣，培养精益求精的工匠精神和爱岗敬业的劳动态度。坚持班级整体建设与学生个体培养有机统一。</w:t>
            </w:r>
          </w:p>
          <w:p w:rsidR="00B35DD2" w:rsidRDefault="00B35DD2" w:rsidP="00971A91">
            <w:pPr>
              <w:overflowPunct w:val="0"/>
              <w:snapToGrid w:val="0"/>
              <w:rPr>
                <w:rFonts w:ascii="Times New Roman" w:eastAsia="黑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4.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班级建设目标、主题班会目标、班级活动目标（决赛）表述清晰明确、语言规范、符合实际，重点突出、可评可测。</w:t>
            </w:r>
          </w:p>
        </w:tc>
      </w:tr>
      <w:tr w:rsidR="00B35DD2" w:rsidTr="00971A91">
        <w:trPr>
          <w:cantSplit/>
          <w:trHeight w:val="810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B35DD2" w:rsidRDefault="00B35DD2" w:rsidP="00971A91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lastRenderedPageBreak/>
              <w:t>内容</w:t>
            </w:r>
          </w:p>
          <w:p w:rsidR="00B35DD2" w:rsidRDefault="00B35DD2" w:rsidP="00971A91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t>与</w:t>
            </w:r>
          </w:p>
          <w:p w:rsidR="00B35DD2" w:rsidRDefault="00B35DD2" w:rsidP="00971A91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kern w:val="0"/>
                <w:sz w:val="24"/>
                <w:szCs w:val="28"/>
              </w:rPr>
              <w:t>策略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35DD2" w:rsidRDefault="00B35DD2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20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B35DD2" w:rsidRDefault="00B35DD2" w:rsidP="00971A91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班级建设内容、途径和方法有效支撑班级建设目标的实现。</w:t>
            </w:r>
          </w:p>
          <w:p w:rsidR="00B35DD2" w:rsidRDefault="00B35DD2" w:rsidP="00971A91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班级建设内容突出习近平新时代中国特色社会主义思想教育，党史、新中国史、改革开放史、社会主义发展史教育和爱国主义、集体主义、社会主义教育，深入开展劳动教育、中华优秀传统文化传承与创新，加强安全教育、法治教育、卫生健康教育和心理健康教育等。</w:t>
            </w:r>
          </w:p>
          <w:p w:rsidR="00B35DD2" w:rsidRDefault="00B35DD2" w:rsidP="00971A91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注重行为规范养成教育，制度规范与自我教育、自我管理、自我服务、自我约束、自我保护相结合，树立优良班风学风，培养良好的职业道德、职业素养和职业行为习惯。班级活动主题明确、形式多样、安排科学合理、贴近学生实际，时代性、趣味性、针对性和实效性强。过程系统优化，资源、技术应用预想合理，方法手段设计恰当，评价考核考虑周全，鼓励、指导及时有效。</w:t>
            </w:r>
          </w:p>
          <w:p w:rsidR="00B35DD2" w:rsidRDefault="00B35DD2" w:rsidP="00971A91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4.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突出学生主体、教师主导，坚持以心育心、以德育德、以人格育人格，工作方式易于被学生接受和理解。注重调动、整合运用各方面资源、力量，形成育人合力。</w:t>
            </w:r>
          </w:p>
        </w:tc>
      </w:tr>
      <w:tr w:rsidR="00B35DD2" w:rsidTr="00971A91">
        <w:trPr>
          <w:cantSplit/>
          <w:trHeight w:val="323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B35DD2" w:rsidRDefault="00B35DD2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实施</w:t>
            </w:r>
          </w:p>
          <w:p w:rsidR="00B35DD2" w:rsidRDefault="00B35DD2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与</w:t>
            </w:r>
          </w:p>
          <w:p w:rsidR="00B35DD2" w:rsidRDefault="00B35DD2" w:rsidP="00971A91">
            <w:pPr>
              <w:overflowPunct w:val="0"/>
              <w:autoSpaceDE w:val="0"/>
              <w:autoSpaceDN w:val="0"/>
              <w:snapToGrid w:val="0"/>
              <w:jc w:val="center"/>
              <w:rPr>
                <w:rFonts w:ascii="Times New Roman" w:eastAsia="方正仿宋简体" w:hAnsi="Times New Roman"/>
                <w:kern w:val="0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成效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35DD2" w:rsidRDefault="00B35DD2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B35DD2" w:rsidRDefault="00B35DD2" w:rsidP="00971A91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体现先进教育思想和育人理念，遵循教育教学规律、思想政治工作规律和技术技能人才成长规律，符合中等职业学校办学实际和中职学生思想、行为特点，因材施教。</w:t>
            </w:r>
          </w:p>
          <w:p w:rsidR="00B35DD2" w:rsidRDefault="00B35DD2" w:rsidP="00971A91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关注班级工作的整体推进和对学生个体的关心关爱，思想工作深入到位，班级管理规范有序，班级活动覆盖面广、参与度高，学生积极参与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“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文明风采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”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活动等，班级学生发展兴趣爱好、参加竞赛竞技、参与志愿服务、展示才艺特长的成效显著，展现积极向上的精神风貌。</w:t>
            </w:r>
          </w:p>
          <w:p w:rsidR="00B35DD2" w:rsidRDefault="00B35DD2" w:rsidP="00971A91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职业指导针对性强，符合社会需要和学生个体特点、实际，学生职业素养明显提升，顺利实现就业、创业或升学。与班级学生、任课教师、家长、社区、企业沟通深入有效，协同育人效果明显，在学生顶岗实习期间，与实习单位共同做好学生的教育和管理工作。突发事件应对预案周密，处理妥善、及时，合理运用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“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两微一端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”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等新技术、新载体提高育人实效。</w:t>
            </w:r>
          </w:p>
          <w:p w:rsidR="00B35DD2" w:rsidRDefault="00B35DD2" w:rsidP="00971A91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4.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按照班级建设方案扎实推进建班育人，关注</w:t>
            </w:r>
            <w:proofErr w:type="gramStart"/>
            <w:r>
              <w:rPr>
                <w:rFonts w:ascii="Times New Roman" w:eastAsia="方正仿宋简体" w:hAnsi="Times New Roman"/>
                <w:sz w:val="24"/>
                <w:szCs w:val="28"/>
              </w:rPr>
              <w:t>育人全</w:t>
            </w:r>
            <w:proofErr w:type="gramEnd"/>
            <w:r>
              <w:rPr>
                <w:rFonts w:ascii="Times New Roman" w:eastAsia="方正仿宋简体" w:hAnsi="Times New Roman"/>
                <w:sz w:val="24"/>
                <w:szCs w:val="28"/>
              </w:rPr>
              <w:t>过程的信息采集，跟踪学生成长发展情况并细致分析，能够对照班级建设目标和达成进度，及时调整班级管理策略，积极反思改进。班级建设目标有效达成。</w:t>
            </w:r>
          </w:p>
        </w:tc>
      </w:tr>
      <w:tr w:rsidR="00B35DD2" w:rsidTr="00971A91">
        <w:trPr>
          <w:cantSplit/>
          <w:trHeight w:val="1322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B35DD2" w:rsidRDefault="00B35DD2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lastRenderedPageBreak/>
              <w:t>素养</w:t>
            </w:r>
          </w:p>
          <w:p w:rsidR="00B35DD2" w:rsidRDefault="00B35DD2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与</w:t>
            </w:r>
          </w:p>
          <w:p w:rsidR="00B35DD2" w:rsidRDefault="00B35DD2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表现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35DD2" w:rsidRDefault="00B35DD2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B35DD2" w:rsidRDefault="00B35DD2" w:rsidP="00971A91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自觉</w:t>
            </w:r>
            <w:proofErr w:type="gramStart"/>
            <w:r>
              <w:rPr>
                <w:rFonts w:ascii="Times New Roman" w:eastAsia="方正仿宋简体" w:hAnsi="Times New Roman"/>
                <w:sz w:val="24"/>
                <w:szCs w:val="28"/>
              </w:rPr>
              <w:t>践行</w:t>
            </w:r>
            <w:proofErr w:type="gramEnd"/>
            <w:r>
              <w:rPr>
                <w:rFonts w:ascii="Times New Roman" w:eastAsia="方正仿宋简体" w:hAnsi="Times New Roman"/>
                <w:sz w:val="24"/>
                <w:szCs w:val="28"/>
              </w:rPr>
              <w:t>教师职业行为十项准则，充分展现新时代中等职业学校班主任良好的师德师风、育人能力，做以德立身、以德立学、以德施教、以德育德的楷模。</w:t>
            </w:r>
          </w:p>
          <w:p w:rsidR="00B35DD2" w:rsidRDefault="00B35DD2" w:rsidP="00971A91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教师育人态度认真、严谨规范、表述清晰、组织协调有条不紊、亲和力强，注重针对学生的个体差异因材施教。</w:t>
            </w:r>
          </w:p>
          <w:p w:rsidR="00B35DD2" w:rsidRDefault="00B35DD2" w:rsidP="00971A91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班级建设方案实施情况总结客观真实反映、深刻反思建班育人的成效与不足，提出班级建设的改进设想。</w:t>
            </w:r>
          </w:p>
          <w:p w:rsidR="00B35DD2" w:rsidRDefault="00B35DD2" w:rsidP="00971A91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4.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决赛的情况介绍、现场展示和回答提问，熟悉学生情况、聚焦主题、科学准确、思路清晰、逻辑严谨、研究深入、手段得当、简洁明了、表达流畅。</w:t>
            </w:r>
          </w:p>
        </w:tc>
      </w:tr>
      <w:tr w:rsidR="00B35DD2" w:rsidTr="00971A91">
        <w:trPr>
          <w:cantSplit/>
          <w:trHeight w:val="606"/>
          <w:jc w:val="center"/>
        </w:trPr>
        <w:tc>
          <w:tcPr>
            <w:tcW w:w="874" w:type="dxa"/>
            <w:shd w:val="clear" w:color="auto" w:fill="auto"/>
            <w:vAlign w:val="center"/>
          </w:tcPr>
          <w:p w:rsidR="00B35DD2" w:rsidRDefault="00B35DD2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特色</w:t>
            </w:r>
          </w:p>
          <w:p w:rsidR="00B35DD2" w:rsidRDefault="00B35DD2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创新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B35DD2" w:rsidRDefault="00B35DD2" w:rsidP="00971A91">
            <w:pPr>
              <w:overflowPunct w:val="0"/>
              <w:snapToGrid w:val="0"/>
              <w:jc w:val="center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15</w:t>
            </w:r>
          </w:p>
        </w:tc>
        <w:tc>
          <w:tcPr>
            <w:tcW w:w="7453" w:type="dxa"/>
            <w:shd w:val="clear" w:color="auto" w:fill="auto"/>
            <w:vAlign w:val="center"/>
          </w:tcPr>
          <w:p w:rsidR="00B35DD2" w:rsidRDefault="00B35DD2" w:rsidP="00971A91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1.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能够引导学生树立正确的理想信念、学会正确的思维方法、培育正确的劳动观念、良好的职业素养，增强学生职业荣誉感。</w:t>
            </w:r>
          </w:p>
          <w:p w:rsidR="00B35DD2" w:rsidRDefault="00B35DD2" w:rsidP="00971A91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2.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能够创新育人模式和方法，给学生深刻、美好的成长体验和更多的获得感。</w:t>
            </w:r>
          </w:p>
          <w:p w:rsidR="00B35DD2" w:rsidRDefault="00B35DD2" w:rsidP="00971A91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3.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能够与时俱进地提高信息技术应用能力，创新实施网络育人，推进班级建设，注重提升对立德树人工作的研究探索能力。</w:t>
            </w:r>
          </w:p>
          <w:p w:rsidR="00B35DD2" w:rsidRDefault="00B35DD2" w:rsidP="00971A91">
            <w:pPr>
              <w:overflowPunct w:val="0"/>
              <w:snapToGrid w:val="0"/>
              <w:rPr>
                <w:rFonts w:ascii="Times New Roman" w:eastAsia="方正仿宋简体" w:hAnsi="Times New Roman"/>
                <w:sz w:val="24"/>
                <w:szCs w:val="28"/>
              </w:rPr>
            </w:pPr>
            <w:r>
              <w:rPr>
                <w:rFonts w:ascii="Times New Roman" w:eastAsia="方正仿宋简体" w:hAnsi="Times New Roman"/>
                <w:sz w:val="24"/>
                <w:szCs w:val="28"/>
              </w:rPr>
              <w:t>4.</w:t>
            </w:r>
            <w:r>
              <w:rPr>
                <w:rFonts w:ascii="Times New Roman" w:eastAsia="方正仿宋简体" w:hAnsi="Times New Roman"/>
                <w:sz w:val="24"/>
                <w:szCs w:val="28"/>
              </w:rPr>
              <w:t>建班育人模式和方法具有较高借鉴和推广价值，特别是妥善应对新冠肺炎疫情等罕见突发事件，做好特殊条件下的班级管理、沟通联络、学生关怀。</w:t>
            </w:r>
          </w:p>
        </w:tc>
      </w:tr>
      <w:bookmarkEnd w:id="0"/>
    </w:tbl>
    <w:p w:rsidR="00B35DD2" w:rsidRDefault="00B35DD2" w:rsidP="00B35DD2">
      <w:pPr>
        <w:overflowPunct w:val="0"/>
        <w:snapToGrid w:val="0"/>
        <w:contextualSpacing/>
        <w:rPr>
          <w:rFonts w:ascii="Times New Roman" w:eastAsia="黑体" w:hAnsi="Times New Roman"/>
          <w:snapToGrid w:val="0"/>
          <w:sz w:val="32"/>
          <w:szCs w:val="32"/>
        </w:rPr>
      </w:pPr>
    </w:p>
    <w:p w:rsidR="00A227FF" w:rsidRPr="00B35DD2" w:rsidRDefault="00A227FF">
      <w:bookmarkStart w:id="1" w:name="_GoBack"/>
      <w:bookmarkEnd w:id="1"/>
    </w:p>
    <w:sectPr w:rsidR="00A227FF" w:rsidRPr="00B35D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D2"/>
    <w:rsid w:val="00A227FF"/>
    <w:rsid w:val="00B3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652B0-FCBB-419B-B5E9-6C7C0CC3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DD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1507</Characters>
  <Application>Microsoft Office Word</Application>
  <DocSecurity>0</DocSecurity>
  <Lines>12</Lines>
  <Paragraphs>3</Paragraphs>
  <ScaleCrop>false</ScaleCrop>
  <Company>China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谢沂楠</dc:creator>
  <cp:keywords/>
  <dc:description/>
  <cp:lastModifiedBy>谢沂楠</cp:lastModifiedBy>
  <cp:revision>1</cp:revision>
  <dcterms:created xsi:type="dcterms:W3CDTF">2020-09-30T02:46:00Z</dcterms:created>
  <dcterms:modified xsi:type="dcterms:W3CDTF">2020-09-30T02:46:00Z</dcterms:modified>
</cp:coreProperties>
</file>